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658"/>
        <w:gridCol w:w="43"/>
        <w:gridCol w:w="1235"/>
      </w:tblGrid>
      <w:tr w:rsidR="004B4013" w:rsidRPr="00AE4D86">
        <w:trPr>
          <w:cantSplit/>
        </w:trPr>
        <w:tc>
          <w:tcPr>
            <w:tcW w:w="8856" w:type="dxa"/>
            <w:gridSpan w:val="6"/>
          </w:tcPr>
          <w:p w:rsidR="004B4013" w:rsidRPr="00AE4D86" w:rsidRDefault="004B4013">
            <w:pPr>
              <w:rPr>
                <w:rFonts w:ascii="Arial" w:hAnsi="Arial"/>
                <w:szCs w:val="24"/>
                <w:lang w:val="en-GB"/>
              </w:rPr>
            </w:pPr>
          </w:p>
          <w:p w:rsidR="004B4013" w:rsidRPr="00AE4D86" w:rsidRDefault="004B4013">
            <w:pPr>
              <w:tabs>
                <w:tab w:val="center" w:pos="4560"/>
              </w:tabs>
              <w:rPr>
                <w:rFonts w:ascii="Arial" w:hAnsi="Arial"/>
                <w:b/>
                <w:szCs w:val="24"/>
                <w:lang w:val="en-GB"/>
              </w:rPr>
            </w:pPr>
            <w:r w:rsidRPr="00AE4D86">
              <w:rPr>
                <w:rFonts w:ascii="Arial" w:hAnsi="Arial"/>
                <w:szCs w:val="24"/>
                <w:lang w:val="en-GB"/>
              </w:rPr>
              <w:tab/>
            </w:r>
            <w:r w:rsidRPr="00AE4D86">
              <w:rPr>
                <w:rFonts w:ascii="Arial" w:hAnsi="Arial"/>
                <w:b/>
                <w:szCs w:val="24"/>
                <w:lang w:val="en-GB"/>
              </w:rPr>
              <w:t>SAULT COLLEGE OF APPLIED ARTS AND TECHNOLOGY</w:t>
            </w:r>
          </w:p>
          <w:p w:rsidR="004B4013" w:rsidRPr="00AE4D86" w:rsidRDefault="004B4013">
            <w:pPr>
              <w:rPr>
                <w:rFonts w:ascii="Arial" w:hAnsi="Arial"/>
                <w:b/>
                <w:szCs w:val="24"/>
                <w:lang w:val="en-GB"/>
              </w:rPr>
            </w:pPr>
          </w:p>
          <w:p w:rsidR="004B4013" w:rsidRPr="00AE4D86" w:rsidRDefault="004B4013">
            <w:pPr>
              <w:tabs>
                <w:tab w:val="center" w:pos="4560"/>
              </w:tabs>
              <w:rPr>
                <w:rFonts w:ascii="Arial" w:hAnsi="Arial"/>
                <w:b/>
                <w:szCs w:val="24"/>
                <w:lang w:val="fr-CA"/>
              </w:rPr>
            </w:pPr>
            <w:r w:rsidRPr="00AE4D86">
              <w:rPr>
                <w:rFonts w:ascii="Arial" w:hAnsi="Arial"/>
                <w:b/>
                <w:szCs w:val="24"/>
                <w:lang w:val="en-GB"/>
              </w:rPr>
              <w:tab/>
            </w:r>
            <w:r w:rsidRPr="00AE4D86">
              <w:rPr>
                <w:rFonts w:ascii="Arial" w:hAnsi="Arial"/>
                <w:b/>
                <w:szCs w:val="24"/>
                <w:lang w:val="fr-CA"/>
              </w:rPr>
              <w:t>SAULT STE. MARIE, ONTARIO</w:t>
            </w:r>
          </w:p>
          <w:p w:rsidR="004B4013" w:rsidRPr="00AE4D86" w:rsidRDefault="004B4013">
            <w:pPr>
              <w:tabs>
                <w:tab w:val="center" w:pos="4560"/>
              </w:tabs>
              <w:rPr>
                <w:rFonts w:ascii="Arial" w:hAnsi="Arial"/>
                <w:szCs w:val="24"/>
                <w:lang w:val="fr-CA"/>
              </w:rPr>
            </w:pPr>
          </w:p>
          <w:p w:rsidR="004B4013" w:rsidRPr="00AE4D86" w:rsidRDefault="004B4013">
            <w:pPr>
              <w:jc w:val="center"/>
              <w:rPr>
                <w:rFonts w:ascii="Arial" w:hAnsi="Arial"/>
                <w:szCs w:val="24"/>
              </w:rPr>
            </w:pP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pStyle w:val="Heading1"/>
              <w:rPr>
                <w:rFonts w:ascii="Arial" w:hAnsi="Arial"/>
                <w:szCs w:val="24"/>
              </w:rPr>
            </w:pPr>
            <w:proofErr w:type="gramStart"/>
            <w:r w:rsidRPr="00AE4D86">
              <w:rPr>
                <w:rFonts w:ascii="Arial" w:hAnsi="Arial"/>
                <w:szCs w:val="24"/>
              </w:rPr>
              <w:t>COURSE  OUTLINE</w:t>
            </w:r>
            <w:proofErr w:type="gramEnd"/>
          </w:p>
          <w:p w:rsidR="004B4013" w:rsidRPr="00AE4D86" w:rsidRDefault="004B4013">
            <w:pPr>
              <w:rPr>
                <w:rFonts w:ascii="Arial" w:hAnsi="Arial"/>
                <w:szCs w:val="24"/>
              </w:rPr>
            </w:pP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COURSE TITLE</w:t>
            </w:r>
            <w:r w:rsidRPr="00AE4D86">
              <w:rPr>
                <w:rFonts w:ascii="Arial" w:hAnsi="Arial"/>
                <w:b/>
                <w:szCs w:val="24"/>
                <w:lang w:val="en-GB"/>
              </w:rPr>
              <w:t>:</w:t>
            </w:r>
          </w:p>
          <w:p w:rsidR="004B4013" w:rsidRPr="00AE4D86" w:rsidRDefault="004B4013">
            <w:pPr>
              <w:rPr>
                <w:rFonts w:ascii="Arial" w:hAnsi="Arial"/>
                <w:b/>
                <w:szCs w:val="24"/>
              </w:rPr>
            </w:pPr>
          </w:p>
        </w:tc>
        <w:tc>
          <w:tcPr>
            <w:tcW w:w="6338" w:type="dxa"/>
            <w:gridSpan w:val="5"/>
          </w:tcPr>
          <w:p w:rsidR="004B4013" w:rsidRPr="00CF3A12" w:rsidRDefault="004B4013">
            <w:pPr>
              <w:pStyle w:val="Heading4"/>
              <w:rPr>
                <w:b w:val="0"/>
                <w:szCs w:val="24"/>
                <w:u w:val="none"/>
              </w:rPr>
            </w:pPr>
            <w:r w:rsidRPr="00CF3A12">
              <w:rPr>
                <w:b w:val="0"/>
                <w:szCs w:val="24"/>
                <w:u w:val="none"/>
              </w:rPr>
              <w:t>AUTOMATED ACCOUNTING</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CODE NO.</w:t>
            </w:r>
            <w:r w:rsidRPr="00AE4D86">
              <w:rPr>
                <w:rFonts w:ascii="Arial" w:hAnsi="Arial"/>
                <w:b/>
                <w:szCs w:val="24"/>
                <w:lang w:val="en-GB"/>
              </w:rPr>
              <w:t xml:space="preserve"> :</w:t>
            </w:r>
          </w:p>
          <w:p w:rsidR="004B4013" w:rsidRPr="00AE4D86" w:rsidRDefault="004B4013">
            <w:pPr>
              <w:rPr>
                <w:rFonts w:ascii="Arial" w:hAnsi="Arial"/>
                <w:b/>
                <w:szCs w:val="24"/>
              </w:rPr>
            </w:pPr>
          </w:p>
        </w:tc>
        <w:tc>
          <w:tcPr>
            <w:tcW w:w="3402" w:type="dxa"/>
            <w:gridSpan w:val="2"/>
          </w:tcPr>
          <w:p w:rsidR="004B4013" w:rsidRPr="00AE4D86" w:rsidRDefault="004B4013">
            <w:pPr>
              <w:rPr>
                <w:rFonts w:ascii="Arial" w:hAnsi="Arial"/>
                <w:szCs w:val="24"/>
              </w:rPr>
            </w:pPr>
            <w:r w:rsidRPr="00AE4D86">
              <w:rPr>
                <w:rFonts w:ascii="Arial" w:hAnsi="Arial"/>
                <w:szCs w:val="24"/>
              </w:rPr>
              <w:t>ACC300</w:t>
            </w:r>
          </w:p>
        </w:tc>
        <w:tc>
          <w:tcPr>
            <w:tcW w:w="1701" w:type="dxa"/>
            <w:gridSpan w:val="2"/>
          </w:tcPr>
          <w:p w:rsidR="004B4013" w:rsidRPr="00AE4D86" w:rsidRDefault="004B4013">
            <w:pPr>
              <w:rPr>
                <w:rFonts w:ascii="Arial" w:hAnsi="Arial"/>
                <w:b/>
                <w:szCs w:val="24"/>
              </w:rPr>
            </w:pPr>
            <w:r w:rsidRPr="00AE4D86">
              <w:rPr>
                <w:rFonts w:ascii="Arial" w:hAnsi="Arial"/>
                <w:b/>
                <w:szCs w:val="24"/>
                <w:u w:val="single"/>
                <w:lang w:val="en-GB"/>
              </w:rPr>
              <w:t>SEMESTER</w:t>
            </w:r>
            <w:r w:rsidRPr="00AE4D86">
              <w:rPr>
                <w:rFonts w:ascii="Arial" w:hAnsi="Arial"/>
                <w:b/>
                <w:szCs w:val="24"/>
                <w:lang w:val="en-GB"/>
              </w:rPr>
              <w:t>:</w:t>
            </w:r>
          </w:p>
        </w:tc>
        <w:tc>
          <w:tcPr>
            <w:tcW w:w="1235" w:type="dxa"/>
          </w:tcPr>
          <w:p w:rsidR="004B4013" w:rsidRPr="00AE4D86" w:rsidRDefault="000531A7">
            <w:pPr>
              <w:rPr>
                <w:rFonts w:ascii="Arial" w:hAnsi="Arial"/>
                <w:szCs w:val="24"/>
              </w:rPr>
            </w:pPr>
            <w:r>
              <w:rPr>
                <w:rFonts w:ascii="Arial" w:hAnsi="Arial"/>
                <w:szCs w:val="24"/>
              </w:rPr>
              <w:t>11</w:t>
            </w:r>
            <w:r w:rsidR="00491122">
              <w:rPr>
                <w:rFonts w:ascii="Arial" w:hAnsi="Arial"/>
                <w:szCs w:val="24"/>
              </w:rPr>
              <w:t>S</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PROGRAM</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491122" w:rsidRDefault="004B4013">
            <w:pPr>
              <w:pStyle w:val="Heading3"/>
              <w:rPr>
                <w:szCs w:val="24"/>
                <w:u w:val="none"/>
              </w:rPr>
            </w:pPr>
            <w:r w:rsidRPr="00491122">
              <w:rPr>
                <w:szCs w:val="24"/>
                <w:u w:val="none"/>
              </w:rPr>
              <w:t>OFFICE ADMINISTRATION</w:t>
            </w:r>
            <w:r w:rsidR="00491122">
              <w:rPr>
                <w:szCs w:val="24"/>
                <w:u w:val="none"/>
              </w:rPr>
              <w:t xml:space="preserve"> - EXECUTIVE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AUTHOR</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AE4D86" w:rsidRDefault="00A00174">
            <w:pPr>
              <w:rPr>
                <w:rFonts w:ascii="Arial" w:hAnsi="Arial"/>
                <w:szCs w:val="24"/>
              </w:rPr>
            </w:pPr>
            <w:r w:rsidRPr="00AE4D86">
              <w:rPr>
                <w:rFonts w:ascii="Arial" w:hAnsi="Arial"/>
                <w:szCs w:val="24"/>
              </w:rPr>
              <w:t>Department</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DATE</w:t>
            </w:r>
            <w:r w:rsidRPr="00AE4D86">
              <w:rPr>
                <w:rFonts w:ascii="Arial" w:hAnsi="Arial"/>
                <w:b/>
                <w:szCs w:val="24"/>
                <w:lang w:val="en-GB"/>
              </w:rPr>
              <w:t>:</w:t>
            </w:r>
          </w:p>
          <w:p w:rsidR="004B4013" w:rsidRPr="00AE4D86" w:rsidRDefault="004B4013">
            <w:pPr>
              <w:rPr>
                <w:rFonts w:ascii="Arial" w:hAnsi="Arial"/>
                <w:szCs w:val="24"/>
              </w:rPr>
            </w:pPr>
          </w:p>
        </w:tc>
        <w:tc>
          <w:tcPr>
            <w:tcW w:w="1460" w:type="dxa"/>
          </w:tcPr>
          <w:p w:rsidR="004B4013" w:rsidRPr="00AE4D86" w:rsidRDefault="00A00174">
            <w:pPr>
              <w:rPr>
                <w:rFonts w:ascii="Arial" w:hAnsi="Arial"/>
                <w:szCs w:val="24"/>
              </w:rPr>
            </w:pPr>
            <w:r w:rsidRPr="00AE4D86">
              <w:rPr>
                <w:rFonts w:ascii="Arial" w:hAnsi="Arial"/>
                <w:szCs w:val="24"/>
              </w:rPr>
              <w:t>June 20</w:t>
            </w:r>
            <w:r w:rsidR="000531A7">
              <w:rPr>
                <w:rFonts w:ascii="Arial" w:hAnsi="Arial"/>
                <w:szCs w:val="24"/>
              </w:rPr>
              <w:t>1</w:t>
            </w:r>
            <w:r w:rsidR="00E116AD">
              <w:rPr>
                <w:rFonts w:ascii="Arial" w:hAnsi="Arial"/>
                <w:szCs w:val="24"/>
              </w:rPr>
              <w:t>2</w:t>
            </w:r>
          </w:p>
        </w:tc>
        <w:tc>
          <w:tcPr>
            <w:tcW w:w="3600" w:type="dxa"/>
            <w:gridSpan w:val="2"/>
          </w:tcPr>
          <w:p w:rsidR="004B4013" w:rsidRPr="00AE4D86" w:rsidRDefault="004B4013">
            <w:pPr>
              <w:rPr>
                <w:rFonts w:ascii="Arial" w:hAnsi="Arial"/>
                <w:szCs w:val="24"/>
              </w:rPr>
            </w:pPr>
            <w:r w:rsidRPr="00AE4D86">
              <w:rPr>
                <w:rFonts w:ascii="Arial" w:hAnsi="Arial"/>
                <w:b/>
                <w:szCs w:val="24"/>
                <w:u w:val="single"/>
                <w:lang w:val="en-GB"/>
              </w:rPr>
              <w:t>PREVIOUS OUTLINE DATED</w:t>
            </w:r>
            <w:r w:rsidRPr="00AE4D86">
              <w:rPr>
                <w:rFonts w:ascii="Arial" w:hAnsi="Arial"/>
                <w:b/>
                <w:szCs w:val="24"/>
                <w:lang w:val="en-GB"/>
              </w:rPr>
              <w:t>:</w:t>
            </w:r>
          </w:p>
        </w:tc>
        <w:tc>
          <w:tcPr>
            <w:tcW w:w="1278" w:type="dxa"/>
            <w:gridSpan w:val="2"/>
          </w:tcPr>
          <w:p w:rsidR="004B4013" w:rsidRPr="00E116AD" w:rsidRDefault="00E116AD">
            <w:pPr>
              <w:rPr>
                <w:rFonts w:ascii="Arial" w:hAnsi="Arial"/>
                <w:sz w:val="22"/>
                <w:szCs w:val="22"/>
              </w:rPr>
            </w:pPr>
            <w:r w:rsidRPr="00E116AD">
              <w:rPr>
                <w:rFonts w:ascii="Arial" w:hAnsi="Arial"/>
                <w:sz w:val="22"/>
                <w:szCs w:val="22"/>
              </w:rPr>
              <w:t>June 2011</w:t>
            </w:r>
          </w:p>
        </w:tc>
      </w:tr>
      <w:tr w:rsidR="004B4013" w:rsidRPr="00AE4D86">
        <w:trPr>
          <w:cantSplit/>
        </w:trPr>
        <w:tc>
          <w:tcPr>
            <w:tcW w:w="2518" w:type="dxa"/>
          </w:tcPr>
          <w:p w:rsidR="004B4013" w:rsidRPr="00AE4D86" w:rsidRDefault="004B4013">
            <w:pPr>
              <w:rPr>
                <w:rFonts w:ascii="Arial" w:hAnsi="Arial"/>
                <w:szCs w:val="24"/>
              </w:rPr>
            </w:pPr>
            <w:r w:rsidRPr="00AE4D86">
              <w:rPr>
                <w:rFonts w:ascii="Arial" w:hAnsi="Arial"/>
                <w:b/>
                <w:szCs w:val="24"/>
                <w:lang w:val="en-GB"/>
              </w:rPr>
              <w:t>APPROVED:</w:t>
            </w:r>
          </w:p>
        </w:tc>
        <w:tc>
          <w:tcPr>
            <w:tcW w:w="5060" w:type="dxa"/>
            <w:gridSpan w:val="3"/>
          </w:tcPr>
          <w:p w:rsidR="004B4013" w:rsidRPr="00AE4D86" w:rsidRDefault="008F3D48">
            <w:pPr>
              <w:jc w:val="center"/>
              <w:rPr>
                <w:rFonts w:ascii="Arial" w:hAnsi="Arial"/>
                <w:szCs w:val="24"/>
              </w:rPr>
            </w:pPr>
            <w:r>
              <w:rPr>
                <w:rFonts w:ascii="Arial" w:hAnsi="Arial"/>
                <w:szCs w:val="24"/>
              </w:rPr>
              <w:t>“Brian Punch”</w:t>
            </w:r>
          </w:p>
        </w:tc>
        <w:tc>
          <w:tcPr>
            <w:tcW w:w="1278" w:type="dxa"/>
            <w:gridSpan w:val="2"/>
          </w:tcPr>
          <w:p w:rsidR="004B4013" w:rsidRPr="00AE4D86" w:rsidRDefault="008F3D48">
            <w:pPr>
              <w:rPr>
                <w:rFonts w:ascii="Arial" w:hAnsi="Arial"/>
                <w:szCs w:val="24"/>
              </w:rPr>
            </w:pPr>
            <w:r>
              <w:rPr>
                <w:rFonts w:ascii="Arial" w:hAnsi="Arial"/>
                <w:szCs w:val="24"/>
              </w:rPr>
              <w:t>Apr/12</w:t>
            </w:r>
            <w:bookmarkStart w:id="0" w:name="_GoBack"/>
            <w:bookmarkEnd w:id="0"/>
          </w:p>
        </w:tc>
      </w:tr>
      <w:tr w:rsidR="004B4013" w:rsidRPr="00AE4D86">
        <w:trPr>
          <w:cantSplit/>
        </w:trPr>
        <w:tc>
          <w:tcPr>
            <w:tcW w:w="2518" w:type="dxa"/>
          </w:tcPr>
          <w:p w:rsidR="004B4013" w:rsidRPr="00AE4D86" w:rsidRDefault="004B4013">
            <w:pPr>
              <w:rPr>
                <w:rFonts w:ascii="Arial" w:hAnsi="Arial"/>
                <w:szCs w:val="24"/>
              </w:rPr>
            </w:pPr>
          </w:p>
        </w:tc>
        <w:tc>
          <w:tcPr>
            <w:tcW w:w="5060" w:type="dxa"/>
            <w:gridSpan w:val="3"/>
          </w:tcPr>
          <w:p w:rsidR="004B4013" w:rsidRPr="00AE4D86" w:rsidRDefault="004B4013">
            <w:pPr>
              <w:pStyle w:val="Heading2"/>
              <w:rPr>
                <w:rFonts w:ascii="Arial" w:hAnsi="Arial"/>
                <w:szCs w:val="24"/>
                <w:lang w:val="en-US"/>
              </w:rPr>
            </w:pPr>
            <w:r w:rsidRPr="00AE4D86">
              <w:rPr>
                <w:rFonts w:ascii="Arial" w:hAnsi="Arial"/>
                <w:szCs w:val="24"/>
                <w:lang w:val="en-US"/>
              </w:rPr>
              <w:t>__________________________________</w:t>
            </w:r>
          </w:p>
          <w:p w:rsidR="004B4013" w:rsidRPr="00AE4D86" w:rsidRDefault="00491122">
            <w:pPr>
              <w:pStyle w:val="Heading2"/>
              <w:rPr>
                <w:rFonts w:ascii="Arial" w:hAnsi="Arial"/>
                <w:szCs w:val="24"/>
                <w:lang w:val="en-US"/>
              </w:rPr>
            </w:pPr>
            <w:r>
              <w:rPr>
                <w:rFonts w:ascii="Arial" w:hAnsi="Arial"/>
                <w:szCs w:val="24"/>
                <w:lang w:val="en-US"/>
              </w:rPr>
              <w:t>CHAIR</w:t>
            </w:r>
          </w:p>
        </w:tc>
        <w:tc>
          <w:tcPr>
            <w:tcW w:w="1278" w:type="dxa"/>
            <w:gridSpan w:val="2"/>
          </w:tcPr>
          <w:p w:rsidR="004B4013" w:rsidRPr="00AE4D86" w:rsidRDefault="004B4013">
            <w:pPr>
              <w:rPr>
                <w:rFonts w:ascii="Arial" w:hAnsi="Arial"/>
                <w:b/>
                <w:szCs w:val="24"/>
                <w:lang w:val="en-GB"/>
              </w:rPr>
            </w:pPr>
            <w:r w:rsidRPr="00AE4D86">
              <w:rPr>
                <w:rFonts w:ascii="Arial" w:hAnsi="Arial"/>
                <w:b/>
                <w:szCs w:val="24"/>
                <w:lang w:val="en-GB"/>
              </w:rPr>
              <w:t>_______</w:t>
            </w:r>
          </w:p>
          <w:p w:rsidR="004B4013" w:rsidRPr="00AE4D86" w:rsidRDefault="004B4013">
            <w:pPr>
              <w:jc w:val="center"/>
              <w:rPr>
                <w:rFonts w:ascii="Arial" w:hAnsi="Arial"/>
                <w:szCs w:val="24"/>
              </w:rPr>
            </w:pPr>
            <w:r w:rsidRPr="00AE4D86">
              <w:rPr>
                <w:rFonts w:ascii="Arial" w:hAnsi="Arial"/>
                <w:b/>
                <w:szCs w:val="24"/>
                <w:lang w:val="en-GB"/>
              </w:rPr>
              <w:t>DATE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TOTAL CREDITS:</w:t>
            </w:r>
          </w:p>
          <w:p w:rsidR="004B4013" w:rsidRPr="00AE4D86" w:rsidRDefault="004B4013">
            <w:pPr>
              <w:rPr>
                <w:rFonts w:ascii="Arial" w:hAnsi="Arial"/>
                <w:szCs w:val="24"/>
              </w:rPr>
            </w:pPr>
          </w:p>
        </w:tc>
        <w:tc>
          <w:tcPr>
            <w:tcW w:w="6338" w:type="dxa"/>
            <w:gridSpan w:val="5"/>
          </w:tcPr>
          <w:p w:rsidR="004B4013" w:rsidRPr="00AE4D86" w:rsidRDefault="00CF3A12">
            <w:pPr>
              <w:rPr>
                <w:rFonts w:ascii="Arial" w:hAnsi="Arial"/>
                <w:szCs w:val="24"/>
              </w:rPr>
            </w:pPr>
            <w:r>
              <w:rPr>
                <w:rFonts w:ascii="Arial" w:hAnsi="Arial"/>
                <w:szCs w:val="24"/>
              </w:rPr>
              <w:t>FOUR</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PREREQUISITE(S):</w:t>
            </w:r>
          </w:p>
          <w:p w:rsidR="004B4013" w:rsidRPr="00AE4D86" w:rsidRDefault="004B4013">
            <w:pPr>
              <w:rPr>
                <w:rFonts w:ascii="Arial" w:hAnsi="Arial"/>
                <w:szCs w:val="24"/>
              </w:rPr>
            </w:pPr>
          </w:p>
        </w:tc>
        <w:tc>
          <w:tcPr>
            <w:tcW w:w="6338" w:type="dxa"/>
            <w:gridSpan w:val="5"/>
          </w:tcPr>
          <w:p w:rsidR="004B4013" w:rsidRPr="00AE4D86" w:rsidRDefault="00086BEA">
            <w:pPr>
              <w:rPr>
                <w:rFonts w:ascii="Arial" w:hAnsi="Arial"/>
                <w:szCs w:val="24"/>
              </w:rPr>
            </w:pPr>
            <w:r w:rsidRPr="00AE4D86">
              <w:rPr>
                <w:rFonts w:ascii="Arial" w:hAnsi="Arial"/>
                <w:szCs w:val="24"/>
              </w:rPr>
              <w:t>ACC126</w:t>
            </w:r>
          </w:p>
        </w:tc>
      </w:tr>
      <w:tr w:rsidR="00CF3A12" w:rsidRPr="00AE4D86" w:rsidTr="00365A4E">
        <w:tc>
          <w:tcPr>
            <w:tcW w:w="2518" w:type="dxa"/>
          </w:tcPr>
          <w:p w:rsidR="00CF3A12" w:rsidRPr="00CF3A12" w:rsidRDefault="00CF3A12" w:rsidP="00491122">
            <w:pPr>
              <w:rPr>
                <w:rFonts w:ascii="Arial" w:hAnsi="Arial"/>
                <w:b/>
                <w:szCs w:val="24"/>
              </w:rPr>
            </w:pPr>
            <w:r w:rsidRPr="00CF3A12">
              <w:rPr>
                <w:rFonts w:ascii="Arial" w:hAnsi="Arial"/>
                <w:b/>
                <w:szCs w:val="24"/>
              </w:rPr>
              <w:t>HOURS/WEEK:</w:t>
            </w:r>
          </w:p>
        </w:tc>
        <w:tc>
          <w:tcPr>
            <w:tcW w:w="6338" w:type="dxa"/>
            <w:gridSpan w:val="5"/>
          </w:tcPr>
          <w:p w:rsidR="00CF3A12" w:rsidRPr="00AE4D86" w:rsidRDefault="00CF3A12">
            <w:pPr>
              <w:rPr>
                <w:rFonts w:ascii="Arial" w:hAnsi="Arial"/>
                <w:szCs w:val="24"/>
              </w:rPr>
            </w:pPr>
            <w:r>
              <w:rPr>
                <w:rFonts w:ascii="Arial" w:hAnsi="Arial"/>
                <w:szCs w:val="24"/>
              </w:rPr>
              <w:t>5 HOURS/</w:t>
            </w:r>
            <w:r w:rsidRPr="00AE4D86">
              <w:rPr>
                <w:rFonts w:ascii="Arial" w:hAnsi="Arial"/>
                <w:szCs w:val="24"/>
              </w:rPr>
              <w:t xml:space="preserve">7 WEEKS </w:t>
            </w:r>
          </w:p>
          <w:p w:rsidR="00CF3A12" w:rsidRPr="00AE4D86" w:rsidRDefault="00CF3A12">
            <w:pPr>
              <w:rPr>
                <w:rFonts w:ascii="Arial" w:hAnsi="Arial"/>
                <w:szCs w:val="24"/>
              </w:rPr>
            </w:pPr>
            <w:r w:rsidRPr="00AE4D86">
              <w:rPr>
                <w:rFonts w:ascii="Arial" w:hAnsi="Arial"/>
                <w:szCs w:val="24"/>
              </w:rPr>
              <w:t xml:space="preserve">                                                                                                                    </w:t>
            </w:r>
          </w:p>
        </w:tc>
      </w:tr>
      <w:tr w:rsidR="004B4013" w:rsidRPr="00AE4D86">
        <w:trPr>
          <w:cantSplit/>
        </w:trPr>
        <w:tc>
          <w:tcPr>
            <w:tcW w:w="8856" w:type="dxa"/>
            <w:gridSpan w:val="6"/>
          </w:tcPr>
          <w:p w:rsidR="004B4013" w:rsidRPr="00AE4D86" w:rsidRDefault="004B4013">
            <w:pPr>
              <w:pStyle w:val="Heading5"/>
              <w:rPr>
                <w:rFonts w:ascii="Times New Roman" w:hAnsi="Times New Roman"/>
                <w:szCs w:val="24"/>
              </w:rPr>
            </w:pPr>
          </w:p>
          <w:p w:rsidR="004B4013" w:rsidRPr="00AE4D86" w:rsidRDefault="005E0FD6">
            <w:pPr>
              <w:pStyle w:val="Heading5"/>
              <w:rPr>
                <w:rFonts w:ascii="Arial" w:hAnsi="Arial" w:cs="Arial"/>
                <w:szCs w:val="24"/>
              </w:rPr>
            </w:pPr>
            <w:r>
              <w:rPr>
                <w:rFonts w:ascii="Arial" w:hAnsi="Arial" w:cs="Arial"/>
                <w:szCs w:val="24"/>
              </w:rPr>
              <w:t>Copyright © 2012</w:t>
            </w:r>
            <w:r w:rsidR="004B4013" w:rsidRPr="00AE4D86">
              <w:rPr>
                <w:rFonts w:ascii="Arial" w:hAnsi="Arial" w:cs="Arial"/>
                <w:szCs w:val="24"/>
              </w:rPr>
              <w:t>-The Sault College of Applied Arts &amp; Technology</w:t>
            </w:r>
          </w:p>
          <w:p w:rsidR="000531A7" w:rsidRDefault="004B4013">
            <w:pPr>
              <w:tabs>
                <w:tab w:val="center" w:pos="4560"/>
              </w:tabs>
              <w:jc w:val="center"/>
              <w:rPr>
                <w:rFonts w:ascii="Arial" w:hAnsi="Arial" w:cs="Arial"/>
                <w:i/>
                <w:szCs w:val="24"/>
                <w:lang w:val="en-GB"/>
              </w:rPr>
            </w:pPr>
            <w:r w:rsidRPr="00AE4D86">
              <w:rPr>
                <w:rFonts w:ascii="Arial" w:hAnsi="Arial" w:cs="Arial"/>
                <w:i/>
                <w:szCs w:val="24"/>
                <w:lang w:val="en-GB"/>
              </w:rPr>
              <w:t>Reproduction of this document by any means, in whole or in part, without prior written permission of The Sault College of Applied Arts &amp; Technology is prohibited.</w:t>
            </w:r>
            <w:r w:rsidR="00E116AD">
              <w:rPr>
                <w:rFonts w:ascii="Arial" w:hAnsi="Arial" w:cs="Arial"/>
                <w:i/>
                <w:szCs w:val="24"/>
                <w:lang w:val="en-GB"/>
              </w:rPr>
              <w:t xml:space="preserve"> </w:t>
            </w:r>
            <w:r w:rsidR="0035290A" w:rsidRPr="00AE4D86">
              <w:rPr>
                <w:rFonts w:ascii="Arial" w:hAnsi="Arial" w:cs="Arial"/>
                <w:i/>
                <w:szCs w:val="24"/>
                <w:lang w:val="en-GB"/>
              </w:rPr>
              <w:t xml:space="preserve">For additional information, please contact </w:t>
            </w:r>
            <w:r w:rsidR="00E116AD">
              <w:rPr>
                <w:rFonts w:ascii="Arial" w:hAnsi="Arial" w:cs="Arial"/>
                <w:i/>
                <w:szCs w:val="24"/>
                <w:lang w:val="en-GB"/>
              </w:rPr>
              <w:t>Brian Punch</w:t>
            </w:r>
            <w:r w:rsidR="0035290A" w:rsidRPr="00AE4D86">
              <w:rPr>
                <w:rFonts w:ascii="Arial" w:hAnsi="Arial" w:cs="Arial"/>
                <w:i/>
                <w:szCs w:val="24"/>
                <w:lang w:val="en-GB"/>
              </w:rPr>
              <w:t xml:space="preserve">, Chair, </w:t>
            </w:r>
          </w:p>
          <w:p w:rsidR="0035290A" w:rsidRPr="00AE4D86" w:rsidRDefault="0035290A">
            <w:pPr>
              <w:tabs>
                <w:tab w:val="center" w:pos="4560"/>
              </w:tabs>
              <w:jc w:val="center"/>
              <w:rPr>
                <w:rFonts w:ascii="Arial" w:hAnsi="Arial" w:cs="Arial"/>
                <w:i/>
                <w:szCs w:val="24"/>
                <w:lang w:val="en-GB"/>
              </w:rPr>
            </w:pPr>
            <w:r w:rsidRPr="00AE4D86">
              <w:rPr>
                <w:rFonts w:ascii="Arial" w:hAnsi="Arial" w:cs="Arial"/>
                <w:i/>
                <w:szCs w:val="24"/>
                <w:lang w:val="en-GB"/>
              </w:rPr>
              <w:t xml:space="preserve">School of </w:t>
            </w:r>
            <w:r w:rsidR="00E116AD">
              <w:rPr>
                <w:rFonts w:ascii="Arial" w:hAnsi="Arial" w:cs="Arial"/>
                <w:i/>
                <w:szCs w:val="24"/>
                <w:lang w:val="en-GB"/>
              </w:rPr>
              <w:t xml:space="preserve">Environment, Design and </w:t>
            </w:r>
            <w:r w:rsidRPr="00AE4D86">
              <w:rPr>
                <w:rFonts w:ascii="Arial" w:hAnsi="Arial" w:cs="Arial"/>
                <w:i/>
                <w:szCs w:val="24"/>
                <w:lang w:val="en-GB"/>
              </w:rPr>
              <w:t xml:space="preserve">Business, </w:t>
            </w:r>
            <w:r w:rsidR="00E116AD">
              <w:rPr>
                <w:rFonts w:ascii="Arial" w:hAnsi="Arial" w:cs="Arial"/>
                <w:i/>
                <w:szCs w:val="24"/>
                <w:lang w:val="en-GB"/>
              </w:rPr>
              <w:t>(705) 759-2554, ext. 2681</w:t>
            </w:r>
          </w:p>
          <w:p w:rsidR="004B4013" w:rsidRPr="00AE4D86" w:rsidRDefault="004B4013">
            <w:pPr>
              <w:rPr>
                <w:szCs w:val="24"/>
                <w:lang w:val="en-GB"/>
              </w:rPr>
            </w:pPr>
          </w:p>
          <w:p w:rsidR="004B4013" w:rsidRPr="00AE4D86" w:rsidRDefault="004B4013">
            <w:pPr>
              <w:rPr>
                <w:szCs w:val="24"/>
                <w:lang w:val="en-GB"/>
              </w:rPr>
            </w:pPr>
          </w:p>
        </w:tc>
      </w:tr>
    </w:tbl>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szCs w:val="24"/>
          <w:lang w:val="en-GB"/>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lang w:val="fr-CA"/>
              </w:rPr>
            </w:pPr>
            <w:r w:rsidRPr="00AE4D86">
              <w:rPr>
                <w:b/>
                <w:szCs w:val="24"/>
                <w:lang w:val="fr-CA"/>
              </w:rPr>
              <w:lastRenderedPageBreak/>
              <w:t>I.</w:t>
            </w:r>
          </w:p>
        </w:tc>
        <w:tc>
          <w:tcPr>
            <w:tcW w:w="8181" w:type="dxa"/>
          </w:tcPr>
          <w:p w:rsidR="004B4013" w:rsidRPr="00AE4D86" w:rsidRDefault="004B4013">
            <w:pPr>
              <w:pStyle w:val="EnvelopeReturn"/>
              <w:rPr>
                <w:b/>
                <w:szCs w:val="24"/>
                <w:lang w:val="en-CA"/>
              </w:rPr>
            </w:pPr>
            <w:r w:rsidRPr="00AE4D86">
              <w:rPr>
                <w:b/>
                <w:szCs w:val="24"/>
                <w:lang w:val="en-CA"/>
              </w:rPr>
              <w:t>COURSE DESCRIPTION:</w:t>
            </w:r>
          </w:p>
          <w:p w:rsidR="004B4013" w:rsidRPr="00AE4D86" w:rsidRDefault="004B4013">
            <w:pPr>
              <w:pStyle w:val="EnvelopeReturn"/>
              <w:rPr>
                <w:szCs w:val="24"/>
              </w:rPr>
            </w:pPr>
            <w:r w:rsidRPr="00AE4D86">
              <w:rPr>
                <w:szCs w:val="24"/>
              </w:rPr>
              <w:t xml:space="preserve">This course is designed for the Office Administration student who has a prior basic understanding of manual accounting principles and procedures including special journals and subsidiary ledgers.  The course will review these basics with the view of converting this knowledge into practices to learn how to maintain a set of books using a popular computerized accounting package in a </w:t>
            </w:r>
            <w:r w:rsidR="00C406FA" w:rsidRPr="00AE4D86">
              <w:rPr>
                <w:szCs w:val="24"/>
              </w:rPr>
              <w:t>WINDOWS environment</w:t>
            </w:r>
            <w:r w:rsidRPr="00AE4D86">
              <w:rPr>
                <w:szCs w:val="24"/>
              </w:rPr>
              <w:t>.</w:t>
            </w:r>
          </w:p>
          <w:p w:rsidR="004B4013" w:rsidRPr="00AE4D86" w:rsidRDefault="004B4013">
            <w:pPr>
              <w:pStyle w:val="EnvelopeReturn"/>
              <w:rPr>
                <w:szCs w:val="24"/>
              </w:rPr>
            </w:pPr>
          </w:p>
        </w:tc>
      </w:tr>
    </w:tbl>
    <w:p w:rsidR="002902C0" w:rsidRPr="00AE4D86" w:rsidRDefault="002902C0">
      <w:pPr>
        <w:rPr>
          <w:szCs w:val="24"/>
        </w:rPr>
      </w:pPr>
    </w:p>
    <w:tbl>
      <w:tblPr>
        <w:tblW w:w="0" w:type="auto"/>
        <w:tblLayout w:type="fixed"/>
        <w:tblLook w:val="0000" w:firstRow="0" w:lastRow="0" w:firstColumn="0" w:lastColumn="0" w:noHBand="0" w:noVBand="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w:t>
            </w:r>
          </w:p>
        </w:tc>
        <w:tc>
          <w:tcPr>
            <w:tcW w:w="8181" w:type="dxa"/>
            <w:gridSpan w:val="2"/>
          </w:tcPr>
          <w:p w:rsidR="004B4013" w:rsidRPr="00AE4D86" w:rsidRDefault="004B4013">
            <w:pPr>
              <w:pStyle w:val="EnvelopeReturn"/>
              <w:rPr>
                <w:b/>
                <w:szCs w:val="24"/>
              </w:rPr>
            </w:pPr>
            <w:r w:rsidRPr="00AE4D86">
              <w:rPr>
                <w:b/>
                <w:szCs w:val="24"/>
              </w:rPr>
              <w:t>LEARNING OUTCOMES AND ELEMENTS OF THE PERFORMANCE:</w:t>
            </w:r>
          </w:p>
          <w:p w:rsidR="004B4013" w:rsidRPr="00AE4D86" w:rsidRDefault="004B4013">
            <w:pPr>
              <w:pStyle w:val="EnvelopeReturn"/>
              <w:rPr>
                <w:szCs w:val="24"/>
              </w:rPr>
            </w:pPr>
          </w:p>
        </w:tc>
      </w:tr>
      <w:tr w:rsidR="004B4013" w:rsidRPr="00AE4D86">
        <w:trPr>
          <w:cantSplit/>
        </w:trPr>
        <w:tc>
          <w:tcPr>
            <w:tcW w:w="675" w:type="dxa"/>
          </w:tcPr>
          <w:p w:rsidR="004B4013" w:rsidRPr="00AE4D86" w:rsidRDefault="004B4013">
            <w:pPr>
              <w:pStyle w:val="EnvelopeReturn"/>
              <w:rPr>
                <w:rFonts w:ascii="Times New Roman" w:hAnsi="Times New Roman"/>
                <w:b/>
                <w:szCs w:val="24"/>
              </w:rPr>
            </w:pPr>
          </w:p>
        </w:tc>
        <w:tc>
          <w:tcPr>
            <w:tcW w:w="8181" w:type="dxa"/>
            <w:gridSpan w:val="2"/>
          </w:tcPr>
          <w:p w:rsidR="004B4013" w:rsidRPr="00AE4D86" w:rsidRDefault="004B4013">
            <w:pPr>
              <w:pStyle w:val="EnvelopeReturn"/>
              <w:rPr>
                <w:szCs w:val="24"/>
              </w:rPr>
            </w:pPr>
            <w:r w:rsidRPr="00AE4D86">
              <w:rPr>
                <w:szCs w:val="24"/>
              </w:rPr>
              <w:t>Upon successful completion of this course, the student will demonstrate the ability to:</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1.</w:t>
            </w:r>
          </w:p>
        </w:tc>
        <w:tc>
          <w:tcPr>
            <w:tcW w:w="7614" w:type="dxa"/>
          </w:tcPr>
          <w:p w:rsidR="004B4013" w:rsidRPr="00AE4D86" w:rsidRDefault="00C406FA">
            <w:pPr>
              <w:pStyle w:val="EnvelopeReturn"/>
              <w:rPr>
                <w:szCs w:val="24"/>
              </w:rPr>
            </w:pPr>
            <w:r w:rsidRPr="00AE4D86">
              <w:rPr>
                <w:szCs w:val="24"/>
              </w:rPr>
              <w:t>Identify and use many of the menu and toolbar options of the Simply Accounting Window, particularly as related to the General Ledger and related statements.</w:t>
            </w:r>
          </w:p>
          <w:p w:rsidR="004B4013" w:rsidRPr="00AE4D86" w:rsidRDefault="004B4013">
            <w:pPr>
              <w:pStyle w:val="EnvelopeReturn"/>
              <w:rPr>
                <w:rFonts w:ascii="Times New Roman" w:hAnsi="Times New Roman"/>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rFonts w:ascii="Times New Roman" w:hAnsi="Times New Roman"/>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recognize and prepare source documents for accounting</w:t>
            </w:r>
          </w:p>
          <w:p w:rsidR="004B4013" w:rsidRPr="00AE4D86" w:rsidRDefault="004B4013">
            <w:pPr>
              <w:numPr>
                <w:ilvl w:val="0"/>
                <w:numId w:val="12"/>
              </w:numPr>
              <w:rPr>
                <w:rFonts w:ascii="Arial" w:hAnsi="Arial"/>
                <w:szCs w:val="24"/>
              </w:rPr>
            </w:pPr>
            <w:r w:rsidRPr="00AE4D86">
              <w:rPr>
                <w:rFonts w:ascii="Arial" w:hAnsi="Arial"/>
                <w:szCs w:val="24"/>
              </w:rPr>
              <w:t>analyze and prepare posting to General Ledger</w:t>
            </w:r>
          </w:p>
          <w:p w:rsidR="004B4013" w:rsidRPr="00AE4D86" w:rsidRDefault="004B4013">
            <w:pPr>
              <w:numPr>
                <w:ilvl w:val="0"/>
                <w:numId w:val="12"/>
              </w:numPr>
              <w:rPr>
                <w:rFonts w:ascii="Arial" w:hAnsi="Arial"/>
                <w:szCs w:val="24"/>
              </w:rPr>
            </w:pPr>
            <w:r w:rsidRPr="00AE4D86">
              <w:rPr>
                <w:rFonts w:ascii="Arial" w:hAnsi="Arial"/>
                <w:szCs w:val="24"/>
              </w:rPr>
              <w:t>prepare a trial balance</w:t>
            </w:r>
          </w:p>
          <w:p w:rsidR="004B4013" w:rsidRPr="00AE4D86" w:rsidRDefault="004B4013">
            <w:pPr>
              <w:numPr>
                <w:ilvl w:val="0"/>
                <w:numId w:val="12"/>
              </w:numPr>
              <w:rPr>
                <w:rFonts w:ascii="Arial" w:hAnsi="Arial"/>
                <w:szCs w:val="24"/>
              </w:rPr>
            </w:pPr>
            <w:r w:rsidRPr="00AE4D86">
              <w:rPr>
                <w:rFonts w:ascii="Arial" w:hAnsi="Arial"/>
                <w:szCs w:val="24"/>
              </w:rPr>
              <w:t>prepare a balance sheet and an income statement</w:t>
            </w:r>
          </w:p>
          <w:p w:rsidR="00C406FA" w:rsidRPr="00AE4D86" w:rsidRDefault="00C406FA" w:rsidP="00C406FA">
            <w:pPr>
              <w:numPr>
                <w:ilvl w:val="0"/>
                <w:numId w:val="12"/>
              </w:numPr>
              <w:rPr>
                <w:rFonts w:ascii="Arial" w:hAnsi="Arial"/>
                <w:szCs w:val="24"/>
              </w:rPr>
            </w:pPr>
            <w:r w:rsidRPr="00AE4D86">
              <w:rPr>
                <w:rFonts w:ascii="Arial" w:hAnsi="Arial"/>
                <w:szCs w:val="24"/>
              </w:rPr>
              <w:t>become familiar with Simply Accounting terminology</w:t>
            </w:r>
          </w:p>
          <w:p w:rsidR="00C406FA" w:rsidRPr="00AE4D86" w:rsidRDefault="00C406FA" w:rsidP="00C406FA">
            <w:pPr>
              <w:numPr>
                <w:ilvl w:val="0"/>
                <w:numId w:val="12"/>
              </w:numPr>
              <w:rPr>
                <w:rFonts w:ascii="Arial" w:hAnsi="Arial"/>
                <w:szCs w:val="24"/>
              </w:rPr>
            </w:pPr>
            <w:r w:rsidRPr="00AE4D86">
              <w:rPr>
                <w:rFonts w:ascii="Arial" w:hAnsi="Arial"/>
                <w:szCs w:val="24"/>
              </w:rPr>
              <w:t>explain the dates used and their significance</w:t>
            </w:r>
          </w:p>
          <w:p w:rsidR="00C406FA" w:rsidRPr="00AE4D86" w:rsidRDefault="00C406FA" w:rsidP="00C406FA">
            <w:pPr>
              <w:numPr>
                <w:ilvl w:val="0"/>
                <w:numId w:val="12"/>
              </w:numPr>
              <w:rPr>
                <w:rFonts w:ascii="Arial" w:hAnsi="Arial"/>
                <w:szCs w:val="24"/>
              </w:rPr>
            </w:pPr>
            <w:r w:rsidRPr="00AE4D86">
              <w:rPr>
                <w:rFonts w:ascii="Arial" w:hAnsi="Arial"/>
                <w:szCs w:val="24"/>
              </w:rPr>
              <w:t>explore the main window and home menu and icons</w:t>
            </w:r>
          </w:p>
          <w:p w:rsidR="004B4013" w:rsidRPr="00AE4D86" w:rsidRDefault="00C406FA">
            <w:pPr>
              <w:numPr>
                <w:ilvl w:val="0"/>
                <w:numId w:val="12"/>
              </w:numPr>
              <w:rPr>
                <w:rFonts w:ascii="Arial" w:hAnsi="Arial"/>
                <w:szCs w:val="24"/>
              </w:rPr>
            </w:pPr>
            <w:proofErr w:type="gramStart"/>
            <w:r w:rsidRPr="00AE4D86">
              <w:rPr>
                <w:rFonts w:ascii="Arial" w:hAnsi="Arial"/>
                <w:szCs w:val="24"/>
              </w:rPr>
              <w:t>d</w:t>
            </w:r>
            <w:r w:rsidR="004B4013" w:rsidRPr="00AE4D86">
              <w:rPr>
                <w:rFonts w:ascii="Arial" w:hAnsi="Arial"/>
                <w:szCs w:val="24"/>
              </w:rPr>
              <w:t>ifferentiate</w:t>
            </w:r>
            <w:proofErr w:type="gramEnd"/>
            <w:r w:rsidR="004B4013" w:rsidRPr="00AE4D86">
              <w:rPr>
                <w:rFonts w:ascii="Arial" w:hAnsi="Arial"/>
                <w:szCs w:val="24"/>
              </w:rPr>
              <w:t xml:space="preserve"> between transactions requiring further processing to subsidiary ledger and those that do not.</w:t>
            </w:r>
          </w:p>
          <w:p w:rsidR="00C406FA" w:rsidRPr="00AE4D86" w:rsidRDefault="00C406FA">
            <w:pPr>
              <w:pStyle w:val="EnvelopeReturn"/>
              <w:rPr>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2</w:t>
            </w:r>
            <w:r w:rsidR="007736B3" w:rsidRPr="00AE4D86">
              <w:rPr>
                <w:szCs w:val="24"/>
              </w:rPr>
              <w:t>5</w:t>
            </w:r>
            <w:r w:rsidRPr="00AE4D86">
              <w:rPr>
                <w:szCs w:val="24"/>
              </w:rPr>
              <w:t xml:space="preserve"> % of the course’s grade.</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7736B3">
            <w:pPr>
              <w:pStyle w:val="EnvelopeReturn"/>
              <w:rPr>
                <w:szCs w:val="24"/>
              </w:rPr>
            </w:pPr>
            <w:r w:rsidRPr="00AE4D86">
              <w:rPr>
                <w:szCs w:val="24"/>
              </w:rPr>
              <w:t>2</w:t>
            </w:r>
            <w:r w:rsidR="004B4013" w:rsidRPr="00AE4D86">
              <w:rPr>
                <w:szCs w:val="24"/>
              </w:rPr>
              <w:t>.</w:t>
            </w:r>
          </w:p>
        </w:tc>
        <w:tc>
          <w:tcPr>
            <w:tcW w:w="7614" w:type="dxa"/>
          </w:tcPr>
          <w:p w:rsidR="004B4013" w:rsidRPr="00AE4D86" w:rsidRDefault="004B4013">
            <w:pPr>
              <w:pStyle w:val="EnvelopeReturn"/>
              <w:rPr>
                <w:szCs w:val="24"/>
              </w:rPr>
            </w:pPr>
            <w:r w:rsidRPr="00AE4D86">
              <w:rPr>
                <w:szCs w:val="24"/>
              </w:rPr>
              <w:t>Develop proficiency in using SIMPLY ACCOUNTING major modules G/L, A/R, A/P in a WINDOWS operating environment.</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review customer/vendor beginning balances</w:t>
            </w:r>
          </w:p>
          <w:p w:rsidR="004B4013" w:rsidRPr="00AE4D86" w:rsidRDefault="004B4013">
            <w:pPr>
              <w:numPr>
                <w:ilvl w:val="0"/>
                <w:numId w:val="12"/>
              </w:numPr>
              <w:rPr>
                <w:rFonts w:ascii="Arial" w:hAnsi="Arial"/>
                <w:szCs w:val="24"/>
              </w:rPr>
            </w:pPr>
            <w:r w:rsidRPr="00AE4D86">
              <w:rPr>
                <w:rFonts w:ascii="Arial" w:hAnsi="Arial"/>
                <w:szCs w:val="24"/>
              </w:rPr>
              <w:t>enter a variety of customer/vendor transactions</w:t>
            </w:r>
          </w:p>
          <w:p w:rsidR="004B4013" w:rsidRPr="00AE4D86" w:rsidRDefault="004B4013">
            <w:pPr>
              <w:numPr>
                <w:ilvl w:val="0"/>
                <w:numId w:val="12"/>
              </w:numPr>
              <w:rPr>
                <w:rFonts w:ascii="Arial" w:hAnsi="Arial"/>
                <w:szCs w:val="24"/>
              </w:rPr>
            </w:pPr>
            <w:r w:rsidRPr="00AE4D86">
              <w:rPr>
                <w:rFonts w:ascii="Arial" w:hAnsi="Arial"/>
                <w:szCs w:val="24"/>
              </w:rPr>
              <w:t>advance the using date</w:t>
            </w:r>
          </w:p>
          <w:p w:rsidR="004B4013" w:rsidRPr="00AE4D86" w:rsidRDefault="004B4013">
            <w:pPr>
              <w:numPr>
                <w:ilvl w:val="0"/>
                <w:numId w:val="12"/>
              </w:numPr>
              <w:rPr>
                <w:rFonts w:ascii="Arial" w:hAnsi="Arial"/>
                <w:szCs w:val="24"/>
              </w:rPr>
            </w:pPr>
            <w:r w:rsidRPr="00AE4D86">
              <w:rPr>
                <w:rFonts w:ascii="Arial" w:hAnsi="Arial"/>
                <w:szCs w:val="24"/>
              </w:rPr>
              <w:t>enter new customers/vendors</w:t>
            </w:r>
          </w:p>
          <w:p w:rsidR="004B4013" w:rsidRPr="00AE4D86" w:rsidRDefault="002902C0">
            <w:pPr>
              <w:numPr>
                <w:ilvl w:val="0"/>
                <w:numId w:val="12"/>
              </w:numPr>
              <w:rPr>
                <w:rFonts w:ascii="Arial" w:hAnsi="Arial"/>
                <w:szCs w:val="24"/>
              </w:rPr>
            </w:pPr>
            <w:r w:rsidRPr="00AE4D86">
              <w:rPr>
                <w:rFonts w:ascii="Arial" w:hAnsi="Arial"/>
                <w:szCs w:val="24"/>
              </w:rPr>
              <w:t xml:space="preserve">correct </w:t>
            </w:r>
            <w:r w:rsidR="004B4013" w:rsidRPr="00AE4D86">
              <w:rPr>
                <w:rFonts w:ascii="Arial" w:hAnsi="Arial"/>
                <w:szCs w:val="24"/>
              </w:rPr>
              <w:t>errors</w:t>
            </w:r>
          </w:p>
          <w:p w:rsidR="004B4013" w:rsidRPr="00AE4D86" w:rsidRDefault="002902C0">
            <w:pPr>
              <w:numPr>
                <w:ilvl w:val="0"/>
                <w:numId w:val="12"/>
              </w:numPr>
              <w:rPr>
                <w:rFonts w:ascii="Arial" w:hAnsi="Arial"/>
                <w:szCs w:val="24"/>
              </w:rPr>
            </w:pPr>
            <w:r w:rsidRPr="00AE4D86">
              <w:rPr>
                <w:rFonts w:ascii="Arial" w:hAnsi="Arial"/>
                <w:szCs w:val="24"/>
              </w:rPr>
              <w:t>print</w:t>
            </w:r>
            <w:r w:rsidR="004B4013" w:rsidRPr="00AE4D86">
              <w:rPr>
                <w:rFonts w:ascii="Arial" w:hAnsi="Arial"/>
                <w:szCs w:val="24"/>
              </w:rPr>
              <w:t xml:space="preserve"> customer invoices/statements</w:t>
            </w:r>
          </w:p>
          <w:p w:rsidR="004B4013" w:rsidRPr="00AE4D86" w:rsidRDefault="004B4013">
            <w:pPr>
              <w:numPr>
                <w:ilvl w:val="0"/>
                <w:numId w:val="12"/>
              </w:numPr>
              <w:rPr>
                <w:rFonts w:ascii="Arial" w:hAnsi="Arial"/>
                <w:szCs w:val="24"/>
              </w:rPr>
            </w:pPr>
            <w:r w:rsidRPr="00AE4D86">
              <w:rPr>
                <w:rFonts w:ascii="Arial" w:hAnsi="Arial"/>
                <w:szCs w:val="24"/>
              </w:rPr>
              <w:t>print period end reports</w:t>
            </w:r>
          </w:p>
          <w:p w:rsidR="004B4013" w:rsidRPr="00AE4D86" w:rsidRDefault="004B4013">
            <w:pPr>
              <w:numPr>
                <w:ilvl w:val="0"/>
                <w:numId w:val="12"/>
              </w:numPr>
              <w:rPr>
                <w:rFonts w:ascii="Arial" w:hAnsi="Arial"/>
                <w:szCs w:val="24"/>
              </w:rPr>
            </w:pPr>
            <w:r w:rsidRPr="00AE4D86">
              <w:rPr>
                <w:rFonts w:ascii="Arial" w:hAnsi="Arial"/>
                <w:szCs w:val="24"/>
              </w:rPr>
              <w:t xml:space="preserve">identify and properly account for </w:t>
            </w:r>
            <w:proofErr w:type="spellStart"/>
            <w:r w:rsidRPr="00AE4D86">
              <w:rPr>
                <w:rFonts w:ascii="Arial" w:hAnsi="Arial"/>
                <w:szCs w:val="24"/>
              </w:rPr>
              <w:t>GST</w:t>
            </w:r>
            <w:proofErr w:type="spellEnd"/>
            <w:r w:rsidRPr="00AE4D86">
              <w:rPr>
                <w:rFonts w:ascii="Arial" w:hAnsi="Arial"/>
                <w:szCs w:val="24"/>
              </w:rPr>
              <w:t xml:space="preserve"> &amp; PST transactions</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7736B3" w:rsidRPr="00AE4D86">
              <w:rPr>
                <w:szCs w:val="24"/>
              </w:rPr>
              <w:t>35</w:t>
            </w:r>
            <w:r w:rsidRPr="00AE4D86">
              <w:rPr>
                <w:szCs w:val="24"/>
              </w:rPr>
              <w:t xml:space="preserve"> % of the course’s grade.</w:t>
            </w:r>
          </w:p>
          <w:p w:rsidR="004B4013" w:rsidRPr="00AE4D86" w:rsidRDefault="004B4013">
            <w:pPr>
              <w:pStyle w:val="EnvelopeReturn"/>
              <w:rPr>
                <w:szCs w:val="24"/>
              </w:rPr>
            </w:pP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r w:rsidRPr="00AE4D86">
              <w:rPr>
                <w:rFonts w:cs="Arial"/>
                <w:szCs w:val="24"/>
              </w:rPr>
              <w:t>3.</w:t>
            </w:r>
          </w:p>
        </w:tc>
        <w:tc>
          <w:tcPr>
            <w:tcW w:w="7614" w:type="dxa"/>
          </w:tcPr>
          <w:p w:rsidR="007736B3" w:rsidRPr="00AE4D86" w:rsidRDefault="007736B3">
            <w:pPr>
              <w:pStyle w:val="EnvelopeReturn"/>
              <w:rPr>
                <w:rFonts w:cs="Arial"/>
                <w:szCs w:val="24"/>
              </w:rPr>
            </w:pPr>
            <w:r w:rsidRPr="00AE4D86">
              <w:rPr>
                <w:rFonts w:cs="Arial"/>
                <w:szCs w:val="24"/>
              </w:rPr>
              <w:t>Utilize additional ledgers including Payroll, Inventory, and Projects</w:t>
            </w: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p>
        </w:tc>
        <w:tc>
          <w:tcPr>
            <w:tcW w:w="7614" w:type="dxa"/>
          </w:tcPr>
          <w:p w:rsidR="002902C0" w:rsidRPr="00AE4D86" w:rsidRDefault="002902C0" w:rsidP="002902C0">
            <w:pPr>
              <w:numPr>
                <w:ilvl w:val="0"/>
                <w:numId w:val="12"/>
              </w:numPr>
              <w:rPr>
                <w:rFonts w:ascii="Arial" w:hAnsi="Arial"/>
                <w:szCs w:val="24"/>
              </w:rPr>
            </w:pPr>
            <w:r w:rsidRPr="00AE4D86">
              <w:rPr>
                <w:rFonts w:ascii="Arial" w:hAnsi="Arial"/>
                <w:szCs w:val="24"/>
              </w:rPr>
              <w:t>enter purchase and sales transactions affecting inventory</w:t>
            </w:r>
          </w:p>
          <w:p w:rsidR="002902C0" w:rsidRPr="00AE4D86" w:rsidRDefault="002902C0" w:rsidP="002902C0">
            <w:pPr>
              <w:numPr>
                <w:ilvl w:val="0"/>
                <w:numId w:val="12"/>
              </w:numPr>
              <w:rPr>
                <w:rFonts w:ascii="Arial" w:hAnsi="Arial"/>
                <w:szCs w:val="24"/>
              </w:rPr>
            </w:pPr>
            <w:r w:rsidRPr="00AE4D86">
              <w:rPr>
                <w:rFonts w:ascii="Arial" w:hAnsi="Arial"/>
                <w:szCs w:val="24"/>
              </w:rPr>
              <w:t>print reports of inventory status and activity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employee transactions</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new employees</w:t>
            </w:r>
          </w:p>
          <w:p w:rsidR="007736B3" w:rsidRPr="00AE4D86" w:rsidRDefault="002902C0" w:rsidP="007736B3">
            <w:pPr>
              <w:numPr>
                <w:ilvl w:val="0"/>
                <w:numId w:val="12"/>
              </w:numPr>
              <w:rPr>
                <w:rFonts w:ascii="Arial" w:hAnsi="Arial" w:cs="Arial"/>
                <w:szCs w:val="24"/>
              </w:rPr>
            </w:pPr>
            <w:r w:rsidRPr="00AE4D86">
              <w:rPr>
                <w:rFonts w:ascii="Arial" w:hAnsi="Arial" w:cs="Arial"/>
                <w:szCs w:val="24"/>
              </w:rPr>
              <w:t>correct</w:t>
            </w:r>
            <w:r w:rsidR="007736B3" w:rsidRPr="00AE4D86">
              <w:rPr>
                <w:rFonts w:ascii="Arial" w:hAnsi="Arial" w:cs="Arial"/>
                <w:szCs w:val="24"/>
              </w:rPr>
              <w:t xml:space="preserve"> errors in payroll</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print payroll reports and T4 slips</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activate additional modules for an existing company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 xml:space="preserve">record transactions including Inventory </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produce reports on status of inventory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set up the Projects module to allow tracking of profits by department or job</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allocate income and expenses to the various projects</w:t>
            </w:r>
          </w:p>
          <w:p w:rsidR="007736B3" w:rsidRPr="00AE4D86" w:rsidRDefault="007736B3" w:rsidP="007736B3">
            <w:pPr>
              <w:rPr>
                <w:rFonts w:ascii="Arial" w:hAnsi="Arial" w:cs="Arial"/>
                <w:szCs w:val="24"/>
              </w:rPr>
            </w:pPr>
            <w:r w:rsidRPr="00AE4D86">
              <w:rPr>
                <w:rFonts w:ascii="Arial" w:hAnsi="Arial" w:cs="Arial"/>
                <w:szCs w:val="24"/>
              </w:rPr>
              <w:t>This learning outcome will constitute 25 % of the course’s grade</w:t>
            </w:r>
          </w:p>
          <w:p w:rsidR="007736B3" w:rsidRPr="00AE4D86" w:rsidRDefault="007736B3">
            <w:pPr>
              <w:pStyle w:val="EnvelopeReturn"/>
              <w:rPr>
                <w:rFonts w:cs="Arial"/>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4.</w:t>
            </w:r>
          </w:p>
        </w:tc>
        <w:tc>
          <w:tcPr>
            <w:tcW w:w="7614" w:type="dxa"/>
          </w:tcPr>
          <w:p w:rsidR="004B4013" w:rsidRPr="00AE4D86" w:rsidRDefault="004B4013">
            <w:pPr>
              <w:pStyle w:val="EnvelopeReturn"/>
              <w:rPr>
                <w:szCs w:val="24"/>
                <w:u w:val="single"/>
              </w:rPr>
            </w:pPr>
            <w:r w:rsidRPr="00AE4D86">
              <w:rPr>
                <w:szCs w:val="24"/>
              </w:rPr>
              <w:t>Be prepared to accept the challenge of assuming responsibility for some accounting duties related to part of their role in the office setting.</w:t>
            </w:r>
          </w:p>
          <w:p w:rsidR="004B4013" w:rsidRPr="00AE4D86" w:rsidRDefault="004B4013">
            <w:pPr>
              <w:pStyle w:val="EnvelopeReturn"/>
              <w:rPr>
                <w:szCs w:val="24"/>
                <w:u w:val="single"/>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7736B3" w:rsidRPr="00AE4D86" w:rsidRDefault="007736B3" w:rsidP="007736B3">
            <w:pPr>
              <w:pStyle w:val="EnvelopeReturn"/>
              <w:rPr>
                <w:szCs w:val="24"/>
              </w:rPr>
            </w:pPr>
            <w:r w:rsidRPr="00AE4D86">
              <w:rPr>
                <w:szCs w:val="24"/>
                <w:u w:val="single"/>
              </w:rPr>
              <w:t>Potential Elements of the Performance</w:t>
            </w:r>
            <w:r w:rsidRPr="00AE4D86">
              <w:rPr>
                <w:szCs w:val="24"/>
              </w:rPr>
              <w:t>:</w:t>
            </w:r>
          </w:p>
          <w:p w:rsidR="007736B3" w:rsidRPr="00AE4D86" w:rsidRDefault="002902C0">
            <w:pPr>
              <w:numPr>
                <w:ilvl w:val="0"/>
                <w:numId w:val="12"/>
              </w:numPr>
              <w:rPr>
                <w:rFonts w:ascii="Arial" w:hAnsi="Arial"/>
                <w:szCs w:val="24"/>
              </w:rPr>
            </w:pPr>
            <w:r w:rsidRPr="00AE4D86">
              <w:rPr>
                <w:rFonts w:ascii="Arial" w:hAnsi="Arial"/>
                <w:szCs w:val="24"/>
              </w:rPr>
              <w:t>enter</w:t>
            </w:r>
            <w:r w:rsidR="004B4013" w:rsidRPr="00AE4D86">
              <w:rPr>
                <w:rFonts w:ascii="Arial" w:hAnsi="Arial"/>
                <w:szCs w:val="24"/>
              </w:rPr>
              <w:t xml:space="preserve"> a variety of transactions for the various modules using source documents commonly found in business</w:t>
            </w:r>
          </w:p>
          <w:p w:rsidR="004B4013" w:rsidRPr="00AE4D86" w:rsidRDefault="002902C0">
            <w:pPr>
              <w:numPr>
                <w:ilvl w:val="0"/>
                <w:numId w:val="12"/>
              </w:numPr>
              <w:rPr>
                <w:rFonts w:ascii="Arial" w:hAnsi="Arial"/>
                <w:szCs w:val="24"/>
              </w:rPr>
            </w:pPr>
            <w:r w:rsidRPr="00AE4D86">
              <w:rPr>
                <w:rFonts w:ascii="Arial" w:hAnsi="Arial"/>
                <w:szCs w:val="24"/>
              </w:rPr>
              <w:t>make</w:t>
            </w:r>
            <w:r w:rsidR="007736B3" w:rsidRPr="00AE4D86">
              <w:rPr>
                <w:rFonts w:ascii="Arial" w:hAnsi="Arial"/>
                <w:szCs w:val="24"/>
              </w:rPr>
              <w:t xml:space="preserve"> corrections to entries previously recorded</w:t>
            </w:r>
          </w:p>
          <w:p w:rsidR="007736B3" w:rsidRPr="00AE4D86" w:rsidRDefault="002902C0">
            <w:pPr>
              <w:numPr>
                <w:ilvl w:val="0"/>
                <w:numId w:val="12"/>
              </w:numPr>
              <w:rPr>
                <w:rFonts w:ascii="Arial" w:hAnsi="Arial"/>
                <w:szCs w:val="24"/>
              </w:rPr>
            </w:pPr>
            <w:r w:rsidRPr="00AE4D86">
              <w:rPr>
                <w:rFonts w:ascii="Arial" w:hAnsi="Arial"/>
                <w:szCs w:val="24"/>
              </w:rPr>
              <w:t>set up and use</w:t>
            </w:r>
            <w:r w:rsidR="007736B3" w:rsidRPr="00AE4D86">
              <w:rPr>
                <w:rFonts w:ascii="Arial" w:hAnsi="Arial"/>
                <w:szCs w:val="24"/>
              </w:rPr>
              <w:t xml:space="preserve"> the recurring entry feature</w:t>
            </w:r>
          </w:p>
          <w:p w:rsidR="007736B3" w:rsidRPr="00AE4D86" w:rsidRDefault="007736B3">
            <w:pPr>
              <w:numPr>
                <w:ilvl w:val="0"/>
                <w:numId w:val="12"/>
              </w:numPr>
              <w:rPr>
                <w:rFonts w:ascii="Arial" w:hAnsi="Arial"/>
                <w:szCs w:val="24"/>
              </w:rPr>
            </w:pPr>
            <w:r w:rsidRPr="00AE4D86">
              <w:rPr>
                <w:rFonts w:ascii="Arial" w:hAnsi="Arial"/>
                <w:szCs w:val="24"/>
              </w:rPr>
              <w:t>utilize the Daily Business Manager</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1</w:t>
            </w:r>
            <w:r w:rsidRPr="00AE4D86">
              <w:rPr>
                <w:szCs w:val="24"/>
              </w:rPr>
              <w:t>5 % of the course’s grade.</w:t>
            </w:r>
          </w:p>
          <w:p w:rsidR="004B4013" w:rsidRPr="00AE4D86" w:rsidRDefault="004B4013">
            <w:pPr>
              <w:pStyle w:val="EnvelopeReturn"/>
              <w:rPr>
                <w:szCs w:val="24"/>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III.</w:t>
            </w:r>
          </w:p>
        </w:tc>
        <w:tc>
          <w:tcPr>
            <w:tcW w:w="8181" w:type="dxa"/>
            <w:gridSpan w:val="2"/>
          </w:tcPr>
          <w:p w:rsidR="004B4013" w:rsidRPr="00AE4D86" w:rsidRDefault="004B4013">
            <w:pPr>
              <w:pStyle w:val="EnvelopeReturn"/>
              <w:rPr>
                <w:b/>
                <w:szCs w:val="24"/>
              </w:rPr>
            </w:pPr>
            <w:r w:rsidRPr="00AE4D86">
              <w:rPr>
                <w:b/>
                <w:szCs w:val="24"/>
              </w:rPr>
              <w:t>TOPICS:</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1.</w:t>
            </w:r>
          </w:p>
        </w:tc>
        <w:tc>
          <w:tcPr>
            <w:tcW w:w="7614" w:type="dxa"/>
          </w:tcPr>
          <w:p w:rsidR="004B4013" w:rsidRPr="00AE4D86" w:rsidRDefault="004B4013">
            <w:pPr>
              <w:rPr>
                <w:szCs w:val="24"/>
              </w:rPr>
            </w:pPr>
            <w:r w:rsidRPr="00AE4D86">
              <w:rPr>
                <w:rFonts w:ascii="Arial" w:hAnsi="Arial"/>
                <w:szCs w:val="24"/>
              </w:rPr>
              <w:t>Review of general accounting practices and procedures</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2.</w:t>
            </w:r>
          </w:p>
        </w:tc>
        <w:tc>
          <w:tcPr>
            <w:tcW w:w="7614" w:type="dxa"/>
          </w:tcPr>
          <w:p w:rsidR="004B4013" w:rsidRPr="00AE4D86" w:rsidRDefault="004B4013">
            <w:pPr>
              <w:pStyle w:val="EnvelopeReturn"/>
              <w:rPr>
                <w:szCs w:val="24"/>
              </w:rPr>
            </w:pPr>
            <w:r w:rsidRPr="00AE4D86">
              <w:rPr>
                <w:szCs w:val="24"/>
              </w:rPr>
              <w:t>The Accounting Cycle</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3.</w:t>
            </w:r>
          </w:p>
        </w:tc>
        <w:tc>
          <w:tcPr>
            <w:tcW w:w="7614" w:type="dxa"/>
          </w:tcPr>
          <w:p w:rsidR="004B4013" w:rsidRPr="00AE4D86" w:rsidRDefault="002902C0">
            <w:pPr>
              <w:pStyle w:val="EnvelopeReturn"/>
              <w:rPr>
                <w:szCs w:val="24"/>
              </w:rPr>
            </w:pPr>
            <w:r w:rsidRPr="00AE4D86">
              <w:rPr>
                <w:szCs w:val="24"/>
              </w:rPr>
              <w:t>Overview of SIMPLY ACCOUNTING</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4.</w:t>
            </w:r>
          </w:p>
        </w:tc>
        <w:tc>
          <w:tcPr>
            <w:tcW w:w="7614" w:type="dxa"/>
          </w:tcPr>
          <w:p w:rsidR="004B4013" w:rsidRPr="00AE4D86" w:rsidRDefault="004B4013">
            <w:pPr>
              <w:pStyle w:val="EnvelopeReturn"/>
              <w:rPr>
                <w:szCs w:val="24"/>
              </w:rPr>
            </w:pPr>
            <w:r w:rsidRPr="00AE4D86">
              <w:rPr>
                <w:szCs w:val="24"/>
              </w:rPr>
              <w:t>The income and the balance sheet</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5.</w:t>
            </w:r>
          </w:p>
        </w:tc>
        <w:tc>
          <w:tcPr>
            <w:tcW w:w="7614" w:type="dxa"/>
          </w:tcPr>
          <w:p w:rsidR="004B4013" w:rsidRPr="00AE4D86" w:rsidRDefault="002902C0">
            <w:pPr>
              <w:pStyle w:val="EnvelopeReturn"/>
              <w:rPr>
                <w:szCs w:val="24"/>
              </w:rPr>
            </w:pPr>
            <w:r w:rsidRPr="00AE4D86">
              <w:rPr>
                <w:szCs w:val="24"/>
              </w:rPr>
              <w:t xml:space="preserve">General journal </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6.</w:t>
            </w:r>
          </w:p>
        </w:tc>
        <w:tc>
          <w:tcPr>
            <w:tcW w:w="7614" w:type="dxa"/>
          </w:tcPr>
          <w:p w:rsidR="002902C0" w:rsidRPr="00AE4D86" w:rsidRDefault="002902C0" w:rsidP="00776EF5">
            <w:pPr>
              <w:pStyle w:val="EnvelopeReturn"/>
              <w:rPr>
                <w:szCs w:val="24"/>
              </w:rPr>
            </w:pPr>
            <w:r w:rsidRPr="00AE4D86">
              <w:rPr>
                <w:szCs w:val="24"/>
              </w:rPr>
              <w:t>Special journals and subsidiary ledgers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7.</w:t>
            </w:r>
          </w:p>
        </w:tc>
        <w:tc>
          <w:tcPr>
            <w:tcW w:w="7614" w:type="dxa"/>
          </w:tcPr>
          <w:p w:rsidR="002902C0" w:rsidRPr="00AE4D86" w:rsidRDefault="002902C0">
            <w:pPr>
              <w:pStyle w:val="EnvelopeReturn"/>
              <w:rPr>
                <w:szCs w:val="24"/>
              </w:rPr>
            </w:pPr>
            <w:r w:rsidRPr="00AE4D86">
              <w:rPr>
                <w:szCs w:val="24"/>
              </w:rPr>
              <w:t>Working with the system using written material</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8.</w:t>
            </w:r>
          </w:p>
        </w:tc>
        <w:tc>
          <w:tcPr>
            <w:tcW w:w="7614" w:type="dxa"/>
          </w:tcPr>
          <w:p w:rsidR="002902C0" w:rsidRPr="00AE4D86" w:rsidRDefault="002902C0">
            <w:pPr>
              <w:pStyle w:val="EnvelopeReturn"/>
              <w:rPr>
                <w:szCs w:val="24"/>
              </w:rPr>
            </w:pPr>
            <w:r w:rsidRPr="00AE4D86">
              <w:rPr>
                <w:szCs w:val="24"/>
              </w:rPr>
              <w:t>Working within the system using source documents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9.</w:t>
            </w:r>
          </w:p>
        </w:tc>
        <w:tc>
          <w:tcPr>
            <w:tcW w:w="7614" w:type="dxa"/>
          </w:tcPr>
          <w:p w:rsidR="002902C0" w:rsidRPr="00AE4D86" w:rsidRDefault="002902C0">
            <w:pPr>
              <w:pStyle w:val="EnvelopeReturn"/>
              <w:rPr>
                <w:szCs w:val="24"/>
              </w:rPr>
            </w:pPr>
            <w:r w:rsidRPr="00AE4D86">
              <w:rPr>
                <w:szCs w:val="24"/>
              </w:rPr>
              <w:t>Generate necessary business reports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10.</w:t>
            </w:r>
          </w:p>
        </w:tc>
        <w:tc>
          <w:tcPr>
            <w:tcW w:w="7614" w:type="dxa"/>
          </w:tcPr>
          <w:p w:rsidR="002902C0" w:rsidRPr="00AE4D86" w:rsidRDefault="002902C0">
            <w:pPr>
              <w:pStyle w:val="EnvelopeReturn"/>
              <w:rPr>
                <w:szCs w:val="24"/>
              </w:rPr>
            </w:pPr>
            <w:r w:rsidRPr="00AE4D86">
              <w:rPr>
                <w:szCs w:val="24"/>
              </w:rPr>
              <w:t>Locate and correct errors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11.</w:t>
            </w:r>
          </w:p>
        </w:tc>
        <w:tc>
          <w:tcPr>
            <w:tcW w:w="7614" w:type="dxa"/>
          </w:tcPr>
          <w:p w:rsidR="002902C0" w:rsidRPr="00AE4D86" w:rsidRDefault="002902C0">
            <w:pPr>
              <w:pStyle w:val="EnvelopeReturn"/>
              <w:rPr>
                <w:szCs w:val="24"/>
              </w:rPr>
            </w:pPr>
            <w:r w:rsidRPr="00AE4D86">
              <w:rPr>
                <w:szCs w:val="24"/>
              </w:rPr>
              <w:t>Maintain adequate backup and notations</w:t>
            </w: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szCs w:val="24"/>
              </w:rPr>
              <w:lastRenderedPageBreak/>
              <w:br w:type="page"/>
            </w:r>
            <w:r w:rsidRPr="00AE4D86">
              <w:rPr>
                <w:b/>
                <w:szCs w:val="24"/>
              </w:rPr>
              <w:t>IV.</w:t>
            </w:r>
          </w:p>
        </w:tc>
        <w:tc>
          <w:tcPr>
            <w:tcW w:w="8181" w:type="dxa"/>
          </w:tcPr>
          <w:p w:rsidR="004B4013" w:rsidRPr="00AE4D86" w:rsidRDefault="004B4013">
            <w:pPr>
              <w:pStyle w:val="EnvelopeReturn"/>
              <w:rPr>
                <w:b/>
                <w:szCs w:val="24"/>
              </w:rPr>
            </w:pPr>
            <w:r w:rsidRPr="00AE4D86">
              <w:rPr>
                <w:b/>
                <w:szCs w:val="24"/>
              </w:rPr>
              <w:t>REQUIRED RESOURCES/TEXTS/MATERIALS:</w:t>
            </w:r>
          </w:p>
          <w:p w:rsidR="00A00174" w:rsidRPr="00AE4D86" w:rsidRDefault="00A00174">
            <w:pPr>
              <w:rPr>
                <w:rFonts w:ascii="Arial" w:hAnsi="Arial"/>
                <w:szCs w:val="24"/>
              </w:rPr>
            </w:pPr>
            <w:r w:rsidRPr="00AE4D86">
              <w:rPr>
                <w:rFonts w:ascii="Arial" w:hAnsi="Arial"/>
                <w:szCs w:val="24"/>
              </w:rPr>
              <w:t>Learning S</w:t>
            </w:r>
            <w:r w:rsidR="008E4167">
              <w:rPr>
                <w:rFonts w:ascii="Arial" w:hAnsi="Arial"/>
                <w:szCs w:val="24"/>
              </w:rPr>
              <w:t>i</w:t>
            </w:r>
            <w:r w:rsidR="000531A7">
              <w:rPr>
                <w:rFonts w:ascii="Arial" w:hAnsi="Arial"/>
                <w:szCs w:val="24"/>
              </w:rPr>
              <w:t>mply Accounting by Sage Pro 2010</w:t>
            </w:r>
            <w:r w:rsidRPr="00AE4D86">
              <w:rPr>
                <w:rFonts w:ascii="Arial" w:hAnsi="Arial"/>
                <w:szCs w:val="24"/>
              </w:rPr>
              <w:t xml:space="preserve"> by Freedman &amp; Smith  Thomson Nelson publishing</w:t>
            </w:r>
          </w:p>
          <w:p w:rsidR="00A00174" w:rsidRPr="00AE4D86" w:rsidRDefault="00A00174">
            <w:pPr>
              <w:rPr>
                <w:rFonts w:ascii="Arial" w:hAnsi="Arial"/>
                <w:szCs w:val="24"/>
              </w:rPr>
            </w:pPr>
          </w:p>
          <w:p w:rsidR="00A00174" w:rsidRPr="00AE4D86" w:rsidRDefault="00A00174">
            <w:pPr>
              <w:rPr>
                <w:rFonts w:ascii="Arial" w:hAnsi="Arial"/>
                <w:szCs w:val="24"/>
              </w:rPr>
            </w:pPr>
            <w:r w:rsidRPr="00AE4D86">
              <w:rPr>
                <w:rFonts w:ascii="Arial" w:hAnsi="Arial"/>
                <w:szCs w:val="24"/>
              </w:rPr>
              <w:t>USB storage device minimum 2 gig for data files</w:t>
            </w:r>
          </w:p>
          <w:p w:rsidR="004B4013" w:rsidRPr="00AE4D86" w:rsidRDefault="004B4013" w:rsidP="00A00174">
            <w:pPr>
              <w:rPr>
                <w:szCs w:val="24"/>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b/>
                <w:szCs w:val="24"/>
              </w:rPr>
              <w:t>V.</w:t>
            </w:r>
          </w:p>
        </w:tc>
        <w:tc>
          <w:tcPr>
            <w:tcW w:w="8181" w:type="dxa"/>
          </w:tcPr>
          <w:p w:rsidR="004B4013" w:rsidRPr="00AE4D86" w:rsidRDefault="004B4013">
            <w:pPr>
              <w:pStyle w:val="EnvelopeReturn"/>
              <w:rPr>
                <w:b/>
                <w:szCs w:val="24"/>
              </w:rPr>
            </w:pPr>
            <w:r w:rsidRPr="00AE4D86">
              <w:rPr>
                <w:b/>
                <w:szCs w:val="24"/>
              </w:rPr>
              <w:t>EVALUATION PROCESS/GRADING SYSTEM:</w:t>
            </w:r>
          </w:p>
          <w:p w:rsidR="004B4013" w:rsidRPr="00AE4D86" w:rsidRDefault="004B4013">
            <w:pPr>
              <w:rPr>
                <w:rFonts w:ascii="Arial" w:hAnsi="Arial"/>
                <w:szCs w:val="24"/>
              </w:rPr>
            </w:pPr>
            <w:r w:rsidRPr="00AE4D86">
              <w:rPr>
                <w:rFonts w:ascii="Arial" w:hAnsi="Arial"/>
                <w:szCs w:val="24"/>
              </w:rPr>
              <w:t>The final grade will be based on term assignment work and 2 two-hour tests as follows:</w:t>
            </w:r>
          </w:p>
          <w:p w:rsidR="004B4013" w:rsidRPr="00AE4D86" w:rsidRDefault="004B4013">
            <w:pPr>
              <w:rPr>
                <w:rFonts w:ascii="Arial" w:hAnsi="Arial"/>
                <w:szCs w:val="24"/>
              </w:rPr>
            </w:pP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Test #1</w:t>
            </w:r>
            <w:r w:rsidRPr="00AE4D86">
              <w:rPr>
                <w:rFonts w:ascii="Arial" w:hAnsi="Arial"/>
                <w:szCs w:val="24"/>
              </w:rPr>
              <w:tab/>
              <w:t xml:space="preserve">  </w:t>
            </w:r>
            <w:r w:rsidRPr="00AE4D86">
              <w:rPr>
                <w:rFonts w:ascii="Arial" w:hAnsi="Arial"/>
                <w:szCs w:val="24"/>
              </w:rPr>
              <w:tab/>
            </w:r>
            <w:r w:rsidRPr="00AE4D86">
              <w:rPr>
                <w:rFonts w:ascii="Arial" w:hAnsi="Arial"/>
                <w:szCs w:val="24"/>
              </w:rPr>
              <w:tab/>
            </w:r>
            <w:r w:rsidR="00BA0DDE" w:rsidRPr="00AE4D86">
              <w:rPr>
                <w:rFonts w:ascii="Arial" w:hAnsi="Arial"/>
                <w:szCs w:val="24"/>
              </w:rPr>
              <w:t>4</w:t>
            </w:r>
            <w:r w:rsidRPr="00AE4D86">
              <w:rPr>
                <w:rFonts w:ascii="Arial" w:hAnsi="Arial"/>
                <w:szCs w:val="24"/>
              </w:rPr>
              <w:t>0%</w:t>
            </w: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 xml:space="preserve">Test #2   </w:t>
            </w:r>
            <w:r w:rsidRPr="00AE4D86">
              <w:rPr>
                <w:rFonts w:ascii="Arial" w:hAnsi="Arial"/>
                <w:szCs w:val="24"/>
              </w:rPr>
              <w:tab/>
            </w:r>
            <w:r w:rsidRPr="00AE4D86">
              <w:rPr>
                <w:rFonts w:ascii="Arial" w:hAnsi="Arial"/>
                <w:szCs w:val="24"/>
              </w:rPr>
              <w:tab/>
            </w:r>
            <w:r w:rsidR="00491DD9" w:rsidRPr="00AE4D86">
              <w:rPr>
                <w:rFonts w:ascii="Arial" w:hAnsi="Arial"/>
                <w:szCs w:val="24"/>
              </w:rPr>
              <w:tab/>
            </w:r>
            <w:r w:rsidR="00BA0DDE" w:rsidRPr="00AE4D86">
              <w:rPr>
                <w:rFonts w:ascii="Arial" w:hAnsi="Arial"/>
                <w:szCs w:val="24"/>
              </w:rPr>
              <w:t>4</w:t>
            </w:r>
            <w:r w:rsidRPr="00AE4D86">
              <w:rPr>
                <w:rFonts w:ascii="Arial" w:hAnsi="Arial"/>
                <w:szCs w:val="24"/>
              </w:rPr>
              <w:t>0%</w:t>
            </w:r>
          </w:p>
          <w:p w:rsidR="004B4013" w:rsidRPr="00AE4D86" w:rsidRDefault="004B4013">
            <w:pPr>
              <w:pStyle w:val="EnvelopeReturn"/>
              <w:rPr>
                <w:szCs w:val="24"/>
              </w:rPr>
            </w:pPr>
            <w:r w:rsidRPr="00AE4D86">
              <w:rPr>
                <w:szCs w:val="24"/>
              </w:rPr>
              <w:tab/>
            </w:r>
            <w:r w:rsidRPr="00AE4D86">
              <w:rPr>
                <w:szCs w:val="24"/>
              </w:rPr>
              <w:tab/>
              <w:t xml:space="preserve">Lab Assignments          </w:t>
            </w:r>
            <w:r w:rsidRPr="00AE4D86">
              <w:rPr>
                <w:szCs w:val="24"/>
              </w:rPr>
              <w:tab/>
            </w:r>
            <w:r w:rsidR="00BA0DDE" w:rsidRPr="00AE4D86">
              <w:rPr>
                <w:szCs w:val="24"/>
              </w:rPr>
              <w:t>2</w:t>
            </w:r>
            <w:r w:rsidRPr="00AE4D86">
              <w:rPr>
                <w:szCs w:val="24"/>
              </w:rPr>
              <w:t>0%</w:t>
            </w:r>
          </w:p>
          <w:p w:rsidR="004B4013" w:rsidRPr="00AE4D86" w:rsidRDefault="004B4013">
            <w:pPr>
              <w:pStyle w:val="EnvelopeReturn"/>
              <w:rPr>
                <w:b/>
                <w:szCs w:val="24"/>
              </w:rPr>
            </w:pPr>
          </w:p>
        </w:tc>
      </w:tr>
      <w:tr w:rsidR="004B4013" w:rsidRPr="00AE4D86">
        <w:trPr>
          <w:cantSplit/>
        </w:trPr>
        <w:tc>
          <w:tcPr>
            <w:tcW w:w="675" w:type="dxa"/>
          </w:tcPr>
          <w:p w:rsidR="004B4013" w:rsidRPr="00AE4D86" w:rsidRDefault="004B4013">
            <w:pPr>
              <w:pStyle w:val="EnvelopeReturn"/>
              <w:rPr>
                <w:b/>
                <w:szCs w:val="24"/>
              </w:rPr>
            </w:pPr>
          </w:p>
        </w:tc>
        <w:tc>
          <w:tcPr>
            <w:tcW w:w="8181" w:type="dxa"/>
          </w:tcPr>
          <w:p w:rsidR="004B4013" w:rsidRPr="00AE4D86" w:rsidRDefault="00BA0DDE">
            <w:pPr>
              <w:pStyle w:val="EnvelopeReturn"/>
              <w:rPr>
                <w:b/>
                <w:szCs w:val="24"/>
              </w:rPr>
            </w:pPr>
            <w:r w:rsidRPr="00AE4D86">
              <w:rPr>
                <w:szCs w:val="24"/>
                <w:u w:val="single"/>
              </w:rPr>
              <w:t>Supplemental</w:t>
            </w:r>
            <w:r w:rsidR="004B4013" w:rsidRPr="00AE4D86">
              <w:rPr>
                <w:szCs w:val="24"/>
                <w:u w:val="single"/>
              </w:rPr>
              <w:t xml:space="preserve"> Exam</w:t>
            </w:r>
            <w:r w:rsidR="004B4013" w:rsidRPr="00AE4D86">
              <w:rPr>
                <w:szCs w:val="24"/>
              </w:rPr>
              <w:t xml:space="preserve"> will be made available at the end of the semester for those that have missed or failed </w:t>
            </w:r>
            <w:r w:rsidR="004B4013" w:rsidRPr="00AE4D86">
              <w:rPr>
                <w:b/>
                <w:szCs w:val="24"/>
              </w:rPr>
              <w:t>one</w:t>
            </w:r>
            <w:r w:rsidR="004B4013" w:rsidRPr="00AE4D86">
              <w:rPr>
                <w:szCs w:val="24"/>
              </w:rPr>
              <w:t xml:space="preserve"> of the term tests</w:t>
            </w:r>
            <w:r w:rsidRPr="00AE4D86">
              <w:rPr>
                <w:szCs w:val="24"/>
              </w:rPr>
              <w:t xml:space="preserve"> and failed the course</w:t>
            </w:r>
            <w:r w:rsidR="004B4013" w:rsidRPr="00AE4D86">
              <w:rPr>
                <w:szCs w:val="24"/>
              </w:rPr>
              <w:t xml:space="preserve">.  The student must have completed all assignments and attended </w:t>
            </w:r>
            <w:r w:rsidR="00491DD9" w:rsidRPr="00AE4D86">
              <w:rPr>
                <w:szCs w:val="24"/>
              </w:rPr>
              <w:t>a minimum of 75% of classes</w:t>
            </w:r>
            <w:r w:rsidR="004B4013" w:rsidRPr="00AE4D86">
              <w:rPr>
                <w:szCs w:val="24"/>
              </w:rPr>
              <w:t xml:space="preserve"> in order to be eligible to write this exam.</w:t>
            </w:r>
          </w:p>
        </w:tc>
      </w:tr>
      <w:tr w:rsidR="004B4013" w:rsidRPr="00AE4D86">
        <w:trPr>
          <w:cantSplit/>
        </w:trPr>
        <w:tc>
          <w:tcPr>
            <w:tcW w:w="675" w:type="dxa"/>
          </w:tcPr>
          <w:p w:rsidR="004B4013" w:rsidRPr="00AE4D86" w:rsidRDefault="004B4013">
            <w:pPr>
              <w:pStyle w:val="EnvelopeReturn"/>
              <w:rPr>
                <w:szCs w:val="24"/>
              </w:rPr>
            </w:pPr>
          </w:p>
        </w:tc>
        <w:tc>
          <w:tcPr>
            <w:tcW w:w="8181" w:type="dxa"/>
          </w:tcPr>
          <w:p w:rsidR="004B4013" w:rsidRPr="00AE4D86" w:rsidRDefault="004B4013">
            <w:pPr>
              <w:pStyle w:val="EnvelopeReturn"/>
              <w:rPr>
                <w:szCs w:val="24"/>
              </w:rPr>
            </w:pPr>
            <w:r w:rsidRPr="00AE4D86">
              <w:rPr>
                <w:szCs w:val="24"/>
              </w:rPr>
              <w:t>The following semester grades will be assigned to students in post secondary courses:</w:t>
            </w:r>
          </w:p>
        </w:tc>
      </w:tr>
    </w:tbl>
    <w:p w:rsidR="004B4013" w:rsidRPr="00AE4D86" w:rsidRDefault="004B4013">
      <w:pPr>
        <w:rPr>
          <w:rFonts w:ascii="Arial" w:hAnsi="Arial"/>
          <w:szCs w:val="24"/>
        </w:rPr>
      </w:pPr>
    </w:p>
    <w:tbl>
      <w:tblPr>
        <w:tblW w:w="0" w:type="auto"/>
        <w:tblLayout w:type="fixed"/>
        <w:tblLook w:val="0000" w:firstRow="0" w:lastRow="0" w:firstColumn="0" w:lastColumn="0" w:noHBand="0" w:noVBand="0"/>
      </w:tblPr>
      <w:tblGrid>
        <w:gridCol w:w="675"/>
        <w:gridCol w:w="1701"/>
        <w:gridCol w:w="4678"/>
        <w:gridCol w:w="1802"/>
      </w:tblGrid>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Grade</w:t>
            </w:r>
          </w:p>
        </w:tc>
        <w:tc>
          <w:tcPr>
            <w:tcW w:w="4678"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Definition</w:t>
            </w:r>
          </w:p>
        </w:tc>
        <w:tc>
          <w:tcPr>
            <w:tcW w:w="1802" w:type="dxa"/>
          </w:tcPr>
          <w:p w:rsidR="004B4013" w:rsidRPr="00AE4D86" w:rsidRDefault="004B4013">
            <w:pPr>
              <w:jc w:val="center"/>
              <w:rPr>
                <w:rFonts w:ascii="Arial" w:hAnsi="Arial"/>
                <w:szCs w:val="24"/>
              </w:rPr>
            </w:pPr>
            <w:r w:rsidRPr="00AE4D86">
              <w:rPr>
                <w:rFonts w:ascii="Arial" w:hAnsi="Arial"/>
                <w:szCs w:val="24"/>
              </w:rPr>
              <w:t xml:space="preserve">Grade Point </w:t>
            </w:r>
            <w:r w:rsidRPr="00AE4D86">
              <w:rPr>
                <w:rFonts w:ascii="Arial" w:hAnsi="Arial"/>
                <w:szCs w:val="24"/>
                <w:u w:val="single"/>
              </w:rPr>
              <w:t>Equivalent</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90 - 100%</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80 - 89%</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B</w:t>
            </w:r>
          </w:p>
        </w:tc>
        <w:tc>
          <w:tcPr>
            <w:tcW w:w="4678" w:type="dxa"/>
          </w:tcPr>
          <w:p w:rsidR="004B4013" w:rsidRPr="00AE4D86" w:rsidRDefault="004B4013">
            <w:pPr>
              <w:jc w:val="center"/>
              <w:rPr>
                <w:rFonts w:ascii="Arial" w:hAnsi="Arial"/>
                <w:szCs w:val="24"/>
              </w:rPr>
            </w:pPr>
            <w:r w:rsidRPr="00AE4D86">
              <w:rPr>
                <w:rFonts w:ascii="Arial" w:hAnsi="Arial"/>
                <w:szCs w:val="24"/>
              </w:rPr>
              <w:t>70 - 79%</w:t>
            </w:r>
          </w:p>
        </w:tc>
        <w:tc>
          <w:tcPr>
            <w:tcW w:w="1802" w:type="dxa"/>
          </w:tcPr>
          <w:p w:rsidR="004B4013" w:rsidRPr="00AE4D86" w:rsidRDefault="004B4013">
            <w:pPr>
              <w:jc w:val="center"/>
              <w:rPr>
                <w:rFonts w:ascii="Arial" w:hAnsi="Arial"/>
                <w:szCs w:val="24"/>
              </w:rPr>
            </w:pPr>
            <w:r w:rsidRPr="00AE4D86">
              <w:rPr>
                <w:rFonts w:ascii="Arial" w:hAnsi="Arial"/>
                <w:szCs w:val="24"/>
              </w:rPr>
              <w:t>3.00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w:t>
            </w:r>
          </w:p>
        </w:tc>
        <w:tc>
          <w:tcPr>
            <w:tcW w:w="4678" w:type="dxa"/>
          </w:tcPr>
          <w:p w:rsidR="004B4013" w:rsidRPr="00AE4D86" w:rsidRDefault="004B4013">
            <w:pPr>
              <w:jc w:val="center"/>
              <w:rPr>
                <w:rFonts w:ascii="Arial" w:hAnsi="Arial"/>
                <w:szCs w:val="24"/>
              </w:rPr>
            </w:pPr>
            <w:r w:rsidRPr="00AE4D86">
              <w:rPr>
                <w:rFonts w:ascii="Arial" w:hAnsi="Arial"/>
                <w:szCs w:val="24"/>
              </w:rPr>
              <w:t>60 - 69%</w:t>
            </w:r>
          </w:p>
        </w:tc>
        <w:tc>
          <w:tcPr>
            <w:tcW w:w="1802" w:type="dxa"/>
          </w:tcPr>
          <w:p w:rsidR="004B4013" w:rsidRPr="00AE4D86" w:rsidRDefault="004B4013">
            <w:pPr>
              <w:jc w:val="center"/>
              <w:rPr>
                <w:rFonts w:ascii="Arial" w:hAnsi="Arial"/>
                <w:szCs w:val="24"/>
              </w:rPr>
            </w:pPr>
            <w:r w:rsidRPr="00AE4D86">
              <w:rPr>
                <w:rFonts w:ascii="Arial" w:hAnsi="Arial"/>
                <w:szCs w:val="24"/>
              </w:rPr>
              <w:t>2.00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D</w:t>
            </w:r>
          </w:p>
        </w:tc>
        <w:tc>
          <w:tcPr>
            <w:tcW w:w="4678" w:type="dxa"/>
          </w:tcPr>
          <w:p w:rsidR="004B4013" w:rsidRPr="00AE4D86" w:rsidRDefault="004B4013">
            <w:pPr>
              <w:jc w:val="center"/>
              <w:rPr>
                <w:rFonts w:ascii="Arial" w:hAnsi="Arial"/>
                <w:szCs w:val="24"/>
              </w:rPr>
            </w:pPr>
            <w:r w:rsidRPr="00AE4D86">
              <w:rPr>
                <w:rFonts w:ascii="Arial" w:hAnsi="Arial"/>
                <w:szCs w:val="24"/>
              </w:rPr>
              <w:t>50 – 59%</w:t>
            </w:r>
          </w:p>
        </w:tc>
        <w:tc>
          <w:tcPr>
            <w:tcW w:w="1802" w:type="dxa"/>
          </w:tcPr>
          <w:p w:rsidR="004B4013" w:rsidRPr="00AE4D86" w:rsidRDefault="004B4013">
            <w:pPr>
              <w:jc w:val="center"/>
              <w:rPr>
                <w:rFonts w:ascii="Arial" w:hAnsi="Arial"/>
                <w:szCs w:val="24"/>
              </w:rPr>
            </w:pPr>
            <w:r w:rsidRPr="00AE4D86">
              <w:rPr>
                <w:rFonts w:ascii="Arial" w:hAnsi="Arial"/>
                <w:szCs w:val="24"/>
              </w:rPr>
              <w:t>1.00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F (Fail )</w:t>
            </w:r>
          </w:p>
        </w:tc>
        <w:tc>
          <w:tcPr>
            <w:tcW w:w="4678" w:type="dxa"/>
          </w:tcPr>
          <w:p w:rsidR="004B4013" w:rsidRPr="00AE4D86" w:rsidRDefault="004B4013">
            <w:pPr>
              <w:jc w:val="center"/>
              <w:rPr>
                <w:rFonts w:ascii="Arial" w:hAnsi="Arial"/>
                <w:szCs w:val="24"/>
              </w:rPr>
            </w:pPr>
            <w:r w:rsidRPr="00AE4D86">
              <w:rPr>
                <w:rFonts w:ascii="Arial" w:hAnsi="Arial"/>
                <w:szCs w:val="24"/>
              </w:rPr>
              <w:t>49% and below</w:t>
            </w:r>
          </w:p>
        </w:tc>
        <w:tc>
          <w:tcPr>
            <w:tcW w:w="1802" w:type="dxa"/>
          </w:tcPr>
          <w:p w:rsidR="004B4013" w:rsidRPr="00AE4D86" w:rsidRDefault="004B4013">
            <w:pPr>
              <w:jc w:val="center"/>
              <w:rPr>
                <w:rFonts w:ascii="Arial" w:hAnsi="Arial"/>
                <w:szCs w:val="24"/>
              </w:rPr>
            </w:pPr>
            <w:r w:rsidRPr="00AE4D86">
              <w:rPr>
                <w:rFonts w:ascii="Arial" w:hAnsi="Arial"/>
                <w:szCs w:val="24"/>
              </w:rPr>
              <w:t>0.00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CR (Credit)</w:t>
            </w:r>
          </w:p>
        </w:tc>
        <w:tc>
          <w:tcPr>
            <w:tcW w:w="4678" w:type="dxa"/>
          </w:tcPr>
          <w:p w:rsidR="004B4013" w:rsidRPr="00AE4D86" w:rsidRDefault="004B4013">
            <w:pPr>
              <w:rPr>
                <w:rFonts w:ascii="Arial" w:hAnsi="Arial"/>
                <w:szCs w:val="24"/>
              </w:rPr>
            </w:pPr>
            <w:r w:rsidRPr="00AE4D86">
              <w:rPr>
                <w:rFonts w:ascii="Arial" w:hAnsi="Arial"/>
                <w:szCs w:val="24"/>
              </w:rPr>
              <w:t>Credit for diploma requirements has been awarded.</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S</w:t>
            </w:r>
          </w:p>
        </w:tc>
        <w:tc>
          <w:tcPr>
            <w:tcW w:w="4678" w:type="dxa"/>
          </w:tcPr>
          <w:p w:rsidR="004B4013" w:rsidRPr="00AE4D86" w:rsidRDefault="004B4013">
            <w:pPr>
              <w:rPr>
                <w:rFonts w:ascii="Arial" w:hAnsi="Arial"/>
                <w:szCs w:val="24"/>
              </w:rPr>
            </w:pPr>
            <w:r w:rsidRPr="00AE4D86">
              <w:rPr>
                <w:rFonts w:ascii="Arial" w:hAnsi="Arial"/>
                <w:szCs w:val="24"/>
              </w:rPr>
              <w:t>Satisfactory achievement in field placement or non-graded subject areas.</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X</w:t>
            </w:r>
          </w:p>
        </w:tc>
        <w:tc>
          <w:tcPr>
            <w:tcW w:w="4678" w:type="dxa"/>
          </w:tcPr>
          <w:p w:rsidR="004B4013" w:rsidRPr="00AE4D86" w:rsidRDefault="004B4013">
            <w:pPr>
              <w:rPr>
                <w:rFonts w:ascii="Arial" w:hAnsi="Arial"/>
                <w:szCs w:val="24"/>
              </w:rPr>
            </w:pPr>
            <w:r w:rsidRPr="00AE4D86">
              <w:rPr>
                <w:rFonts w:ascii="Arial" w:hAnsi="Arial"/>
                <w:szCs w:val="24"/>
              </w:rPr>
              <w:t xml:space="preserve">A temporary grade limited situations with extenuating circumstances giving a student additional time to complete the requirements for a course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NR</w:t>
            </w:r>
          </w:p>
        </w:tc>
        <w:tc>
          <w:tcPr>
            <w:tcW w:w="4678" w:type="dxa"/>
          </w:tcPr>
          <w:p w:rsidR="004B4013" w:rsidRPr="00AE4D86" w:rsidRDefault="004B4013">
            <w:pPr>
              <w:rPr>
                <w:rFonts w:ascii="Arial" w:hAnsi="Arial"/>
                <w:szCs w:val="24"/>
              </w:rPr>
            </w:pPr>
            <w:r w:rsidRPr="00AE4D86">
              <w:rPr>
                <w:rFonts w:ascii="Arial" w:hAnsi="Arial"/>
                <w:szCs w:val="24"/>
              </w:rPr>
              <w:t xml:space="preserve">Grade not reported to Registrar's office.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W</w:t>
            </w:r>
          </w:p>
        </w:tc>
        <w:tc>
          <w:tcPr>
            <w:tcW w:w="4678" w:type="dxa"/>
          </w:tcPr>
          <w:p w:rsidR="004B4013" w:rsidRPr="00AE4D86" w:rsidRDefault="004B4013">
            <w:pPr>
              <w:rPr>
                <w:rFonts w:ascii="Arial" w:hAnsi="Arial"/>
                <w:szCs w:val="24"/>
              </w:rPr>
            </w:pPr>
            <w:r w:rsidRPr="00AE4D86">
              <w:rPr>
                <w:rFonts w:ascii="Arial" w:hAnsi="Arial"/>
                <w:szCs w:val="24"/>
              </w:rPr>
              <w:t>Student has withdrawn from the course without academic penalty</w:t>
            </w:r>
          </w:p>
        </w:tc>
        <w:tc>
          <w:tcPr>
            <w:tcW w:w="1802" w:type="dxa"/>
          </w:tcPr>
          <w:p w:rsidR="004B4013" w:rsidRPr="00AE4D86" w:rsidRDefault="004B4013">
            <w:pPr>
              <w:jc w:val="center"/>
              <w:rPr>
                <w:rFonts w:ascii="Arial" w:hAnsi="Arial"/>
                <w:szCs w:val="24"/>
              </w:rPr>
            </w:pPr>
          </w:p>
        </w:tc>
      </w:tr>
    </w:tbl>
    <w:p w:rsidR="004B4013" w:rsidRPr="00AE4D86" w:rsidRDefault="004B4013">
      <w:pPr>
        <w:rPr>
          <w:szCs w:val="24"/>
        </w:rPr>
      </w:pPr>
    </w:p>
    <w:p w:rsidR="004B4013" w:rsidRPr="00AE4D86" w:rsidRDefault="004B4013">
      <w:pPr>
        <w:rPr>
          <w:szCs w:val="24"/>
        </w:rPr>
      </w:pPr>
      <w:r w:rsidRPr="00AE4D86">
        <w:rPr>
          <w:szCs w:val="24"/>
        </w:rPr>
        <w:br w:type="page"/>
      </w: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szCs w:val="24"/>
              </w:rPr>
              <w:lastRenderedPageBreak/>
              <w:br w:type="page"/>
            </w:r>
            <w:r w:rsidRPr="00AE4D86">
              <w:rPr>
                <w:szCs w:val="24"/>
              </w:rPr>
              <w:br w:type="page"/>
            </w:r>
            <w:r w:rsidRPr="00AE4D86">
              <w:rPr>
                <w:rFonts w:ascii="Arial" w:hAnsi="Arial"/>
                <w:b/>
                <w:szCs w:val="24"/>
              </w:rPr>
              <w:t>VI.</w:t>
            </w:r>
          </w:p>
        </w:tc>
        <w:tc>
          <w:tcPr>
            <w:tcW w:w="8181" w:type="dxa"/>
          </w:tcPr>
          <w:p w:rsidR="004B4013" w:rsidRPr="00AE4D86" w:rsidRDefault="004B4013">
            <w:pPr>
              <w:rPr>
                <w:rFonts w:ascii="Arial" w:hAnsi="Arial"/>
                <w:b/>
                <w:bCs/>
                <w:szCs w:val="24"/>
              </w:rPr>
            </w:pPr>
            <w:r w:rsidRPr="00AE4D86">
              <w:rPr>
                <w:rFonts w:ascii="Arial" w:hAnsi="Arial"/>
                <w:b/>
                <w:bCs/>
                <w:szCs w:val="24"/>
              </w:rPr>
              <w:t>SPECIAL NOTES:</w:t>
            </w: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cs="Arial"/>
                <w:szCs w:val="24"/>
                <w:u w:val="single"/>
              </w:rPr>
            </w:pPr>
            <w:r>
              <w:rPr>
                <w:rFonts w:ascii="Arial" w:hAnsi="Arial" w:cs="Arial"/>
                <w:szCs w:val="24"/>
                <w:u w:val="single"/>
              </w:rPr>
              <w:t>Attendance:</w:t>
            </w:r>
          </w:p>
          <w:p w:rsidR="000531A7" w:rsidRDefault="000531A7" w:rsidP="00AD1579">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0531A7" w:rsidRPr="0004491B" w:rsidRDefault="000531A7" w:rsidP="00AD1579">
            <w:pPr>
              <w:rPr>
                <w:rFonts w:ascii="Arial" w:hAnsi="Arial" w:cs="Arial"/>
                <w:szCs w:val="24"/>
                <w:u w:val="single"/>
                <w:lang w:eastAsia="en-CA"/>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Students are expected to demonstrate respect for others in the class.  Classroom disturbances will be dealt with through an escalating procedure as follows:</w:t>
            </w:r>
          </w:p>
          <w:p w:rsidR="000531A7" w:rsidRDefault="000531A7" w:rsidP="00AD1579">
            <w:pPr>
              <w:rPr>
                <w:rFonts w:ascii="Arial" w:hAnsi="Arial"/>
              </w:rPr>
            </w:pPr>
          </w:p>
          <w:p w:rsidR="000531A7" w:rsidRDefault="000531A7" w:rsidP="000531A7">
            <w:pPr>
              <w:numPr>
                <w:ilvl w:val="0"/>
                <w:numId w:val="14"/>
              </w:numPr>
              <w:rPr>
                <w:rFonts w:ascii="Arial" w:hAnsi="Arial"/>
              </w:rPr>
            </w:pPr>
            <w:r>
              <w:rPr>
                <w:rFonts w:ascii="Arial" w:hAnsi="Arial"/>
              </w:rPr>
              <w:t>Verbal warning</w:t>
            </w:r>
          </w:p>
          <w:p w:rsidR="000531A7" w:rsidRDefault="000531A7" w:rsidP="000531A7">
            <w:pPr>
              <w:numPr>
                <w:ilvl w:val="0"/>
                <w:numId w:val="14"/>
              </w:numPr>
              <w:rPr>
                <w:rFonts w:ascii="Arial" w:hAnsi="Arial"/>
              </w:rPr>
            </w:pPr>
            <w:r>
              <w:rPr>
                <w:rFonts w:ascii="Arial" w:hAnsi="Arial"/>
              </w:rPr>
              <w:t>E-mail notification</w:t>
            </w:r>
          </w:p>
          <w:p w:rsidR="000531A7" w:rsidRDefault="000531A7" w:rsidP="000531A7">
            <w:pPr>
              <w:numPr>
                <w:ilvl w:val="0"/>
                <w:numId w:val="14"/>
              </w:numPr>
              <w:rPr>
                <w:rFonts w:ascii="Arial" w:hAnsi="Arial"/>
              </w:rPr>
            </w:pPr>
            <w:r>
              <w:rPr>
                <w:rFonts w:ascii="Arial" w:hAnsi="Arial"/>
              </w:rPr>
              <w:t>Meeting with the Chair</w:t>
            </w:r>
          </w:p>
          <w:p w:rsidR="000531A7" w:rsidRDefault="000531A7" w:rsidP="00AD1579">
            <w:pPr>
              <w:ind w:left="1080"/>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Students are expected to be present to write all tests during regularly scheduled classes.</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 xml:space="preserve">Tests will </w:t>
            </w:r>
            <w:r w:rsidRPr="0070709B">
              <w:rPr>
                <w:rFonts w:ascii="Arial" w:hAnsi="Arial"/>
                <w:b/>
              </w:rPr>
              <w:t>not</w:t>
            </w:r>
            <w:r>
              <w:rPr>
                <w:rFonts w:ascii="Arial" w:hAnsi="Arial"/>
              </w:rPr>
              <w:t xml:space="preserve"> be “open book.”  Students must ensure that they have the appropriate tools to do the test (i.e. diskettes, pencil, pen, etc.).</w:t>
            </w:r>
            <w:r>
              <w:rPr>
                <w:rFonts w:ascii="Arial" w:hAnsi="Arial"/>
              </w:rPr>
              <w:br/>
            </w:r>
          </w:p>
          <w:p w:rsidR="000531A7" w:rsidRDefault="000531A7" w:rsidP="00AD1579">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three weeks after the end of the semester finish date.  Any questions regarding the grading of individual tests must be brought to the professor’s attention within two weeks of the test paper being returned.</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Pr="00975F31" w:rsidRDefault="000531A7" w:rsidP="00AD1579">
            <w:pPr>
              <w:rPr>
                <w:rFonts w:ascii="Arial" w:hAnsi="Arial"/>
                <w:szCs w:val="24"/>
              </w:rPr>
            </w:pPr>
            <w:r w:rsidRPr="00975F31">
              <w:rPr>
                <w:rFonts w:ascii="Arial" w:hAnsi="Arial"/>
                <w:szCs w:val="24"/>
              </w:rPr>
              <w:t>Producing neat, accurate work is fundamental to this course.  Marks will be deducted for inaccuracies or untidiness.</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0531A7" w:rsidRDefault="000531A7" w:rsidP="00AD1579">
            <w:pPr>
              <w:rPr>
                <w:rFonts w:ascii="Arial" w:hAnsi="Arial"/>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rFonts w:ascii="Arial" w:hAnsi="Arial"/>
                <w:b/>
                <w:szCs w:val="24"/>
              </w:rPr>
              <w:t>VII.</w:t>
            </w:r>
          </w:p>
        </w:tc>
        <w:tc>
          <w:tcPr>
            <w:tcW w:w="8181" w:type="dxa"/>
          </w:tcPr>
          <w:p w:rsidR="004B4013" w:rsidRDefault="000531A7">
            <w:pPr>
              <w:rPr>
                <w:rFonts w:ascii="Arial" w:hAnsi="Arial"/>
                <w:b/>
                <w:szCs w:val="24"/>
              </w:rPr>
            </w:pPr>
            <w:r>
              <w:rPr>
                <w:rFonts w:ascii="Arial" w:hAnsi="Arial"/>
                <w:b/>
                <w:szCs w:val="24"/>
              </w:rPr>
              <w:t>COURSE OUTLINE ADDENDUM</w:t>
            </w:r>
            <w:r w:rsidR="004B4013" w:rsidRPr="00AE4D86">
              <w:rPr>
                <w:rFonts w:ascii="Arial" w:hAnsi="Arial"/>
                <w:b/>
                <w:szCs w:val="24"/>
              </w:rPr>
              <w:t>:</w:t>
            </w:r>
          </w:p>
          <w:p w:rsidR="000531A7" w:rsidRDefault="000531A7">
            <w:pPr>
              <w:rPr>
                <w:rFonts w:ascii="Arial" w:hAnsi="Arial"/>
                <w:b/>
                <w:szCs w:val="24"/>
              </w:rPr>
            </w:pPr>
          </w:p>
          <w:p w:rsidR="000531A7" w:rsidRPr="000531A7" w:rsidRDefault="000531A7">
            <w:pPr>
              <w:rPr>
                <w:rFonts w:ascii="Arial" w:hAnsi="Arial"/>
                <w:szCs w:val="24"/>
              </w:rPr>
            </w:pPr>
            <w:r w:rsidRPr="000531A7">
              <w:rPr>
                <w:rFonts w:ascii="Arial" w:hAnsi="Arial"/>
                <w:szCs w:val="24"/>
              </w:rPr>
              <w:t>The provisions contained in the addendum located on the portal form part of this course outline.</w:t>
            </w:r>
          </w:p>
          <w:p w:rsidR="00D145A8" w:rsidRPr="00AE4D86" w:rsidRDefault="00D145A8" w:rsidP="00D145A8">
            <w:pPr>
              <w:rPr>
                <w:rFonts w:ascii="Arial" w:hAnsi="Arial"/>
                <w:szCs w:val="24"/>
              </w:rPr>
            </w:pPr>
          </w:p>
        </w:tc>
      </w:tr>
    </w:tbl>
    <w:p w:rsidR="004B4013" w:rsidRPr="00AE4D86" w:rsidRDefault="004B4013">
      <w:pPr>
        <w:pStyle w:val="EnvelopeReturn"/>
        <w:rPr>
          <w:rFonts w:ascii="Times New Roman" w:hAnsi="Times New Roman"/>
          <w:szCs w:val="24"/>
        </w:rPr>
      </w:pPr>
    </w:p>
    <w:p w:rsidR="00AE4D86" w:rsidRPr="00AE4D86" w:rsidRDefault="00AE4D86">
      <w:pPr>
        <w:pStyle w:val="EnvelopeReturn"/>
        <w:rPr>
          <w:rFonts w:ascii="Times New Roman" w:hAnsi="Times New Roman"/>
          <w:szCs w:val="24"/>
        </w:rPr>
      </w:pPr>
    </w:p>
    <w:sectPr w:rsidR="00AE4D86" w:rsidRPr="00AE4D86" w:rsidSect="005D1D80">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122" w:rsidRDefault="00491122" w:rsidP="004B4013">
      <w:pPr>
        <w:pStyle w:val="EnvelopeReturn"/>
      </w:pPr>
      <w:r>
        <w:separator/>
      </w:r>
    </w:p>
  </w:endnote>
  <w:endnote w:type="continuationSeparator" w:id="0">
    <w:p w:rsidR="00491122" w:rsidRDefault="00491122" w:rsidP="004B4013">
      <w:pPr>
        <w:pStyle w:val="Envelope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122" w:rsidRDefault="00491122" w:rsidP="004B4013">
      <w:pPr>
        <w:pStyle w:val="EnvelopeReturn"/>
      </w:pPr>
      <w:r>
        <w:separator/>
      </w:r>
    </w:p>
  </w:footnote>
  <w:footnote w:type="continuationSeparator" w:id="0">
    <w:p w:rsidR="00491122" w:rsidRDefault="00491122" w:rsidP="004B4013">
      <w:pPr>
        <w:pStyle w:val="EnvelopeRetur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122" w:rsidRDefault="00DB631D">
    <w:pPr>
      <w:pStyle w:val="Header"/>
      <w:framePr w:wrap="around" w:vAnchor="text" w:hAnchor="margin" w:xAlign="center" w:y="1"/>
      <w:rPr>
        <w:rStyle w:val="PageNumber"/>
      </w:rPr>
    </w:pPr>
    <w:r>
      <w:rPr>
        <w:rStyle w:val="PageNumber"/>
      </w:rPr>
      <w:fldChar w:fldCharType="begin"/>
    </w:r>
    <w:r w:rsidR="00491122">
      <w:rPr>
        <w:rStyle w:val="PageNumber"/>
      </w:rPr>
      <w:instrText xml:space="preserve">PAGE  </w:instrText>
    </w:r>
    <w:r>
      <w:rPr>
        <w:rStyle w:val="PageNumber"/>
      </w:rPr>
      <w:fldChar w:fldCharType="separate"/>
    </w:r>
    <w:r w:rsidR="00491122">
      <w:rPr>
        <w:rStyle w:val="PageNumber"/>
        <w:noProof/>
      </w:rPr>
      <w:t>1</w:t>
    </w:r>
    <w:r>
      <w:rPr>
        <w:rStyle w:val="PageNumber"/>
      </w:rPr>
      <w:fldChar w:fldCharType="end"/>
    </w:r>
  </w:p>
  <w:p w:rsidR="00491122" w:rsidRDefault="00491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122" w:rsidRDefault="00DB631D">
    <w:pPr>
      <w:pStyle w:val="Header"/>
      <w:framePr w:wrap="around" w:vAnchor="text" w:hAnchor="margin" w:xAlign="center" w:y="1"/>
      <w:rPr>
        <w:rStyle w:val="PageNumber"/>
      </w:rPr>
    </w:pPr>
    <w:r>
      <w:rPr>
        <w:rStyle w:val="PageNumber"/>
      </w:rPr>
      <w:fldChar w:fldCharType="begin"/>
    </w:r>
    <w:r w:rsidR="00491122">
      <w:rPr>
        <w:rStyle w:val="PageNumber"/>
      </w:rPr>
      <w:instrText xml:space="preserve">PAGE  </w:instrText>
    </w:r>
    <w:r>
      <w:rPr>
        <w:rStyle w:val="PageNumber"/>
      </w:rPr>
      <w:fldChar w:fldCharType="separate"/>
    </w:r>
    <w:r w:rsidR="008F3D48">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91122">
      <w:tc>
        <w:tcPr>
          <w:tcW w:w="3794" w:type="dxa"/>
        </w:tcPr>
        <w:p w:rsidR="00491122" w:rsidRDefault="00491122">
          <w:pPr>
            <w:rPr>
              <w:rFonts w:ascii="Arial" w:hAnsi="Arial"/>
              <w:snapToGrid w:val="0"/>
            </w:rPr>
          </w:pPr>
          <w:r>
            <w:rPr>
              <w:rFonts w:ascii="Arial" w:hAnsi="Arial"/>
              <w:snapToGrid w:val="0"/>
            </w:rPr>
            <w:t>AUTOMATED ACCOUNTING</w:t>
          </w:r>
        </w:p>
      </w:tc>
      <w:tc>
        <w:tcPr>
          <w:tcW w:w="1134" w:type="dxa"/>
        </w:tcPr>
        <w:p w:rsidR="00491122" w:rsidRDefault="00491122">
          <w:pPr>
            <w:pStyle w:val="Header"/>
            <w:jc w:val="center"/>
            <w:rPr>
              <w:rFonts w:ascii="Arial" w:hAnsi="Arial"/>
              <w:snapToGrid w:val="0"/>
            </w:rPr>
          </w:pPr>
        </w:p>
      </w:tc>
      <w:tc>
        <w:tcPr>
          <w:tcW w:w="3928" w:type="dxa"/>
        </w:tcPr>
        <w:p w:rsidR="00491122" w:rsidRDefault="00491122">
          <w:pPr>
            <w:pStyle w:val="Header"/>
            <w:jc w:val="right"/>
            <w:rPr>
              <w:rFonts w:ascii="Arial" w:hAnsi="Arial"/>
              <w:snapToGrid w:val="0"/>
            </w:rPr>
          </w:pPr>
          <w:r>
            <w:rPr>
              <w:rFonts w:ascii="Arial" w:hAnsi="Arial"/>
              <w:snapToGrid w:val="0"/>
            </w:rPr>
            <w:t>ACC300</w:t>
          </w:r>
        </w:p>
      </w:tc>
    </w:tr>
    <w:tr w:rsidR="00491122">
      <w:tc>
        <w:tcPr>
          <w:tcW w:w="3794" w:type="dxa"/>
        </w:tcPr>
        <w:p w:rsidR="00491122" w:rsidRDefault="00491122">
          <w:pPr>
            <w:rPr>
              <w:rFonts w:ascii="Arial" w:hAnsi="Arial"/>
              <w:snapToGrid w:val="0"/>
            </w:rPr>
          </w:pPr>
          <w:r>
            <w:rPr>
              <w:rFonts w:ascii="Arial" w:hAnsi="Arial"/>
              <w:snapToGrid w:val="0"/>
            </w:rPr>
            <w:t>_____________________</w:t>
          </w:r>
        </w:p>
        <w:p w:rsidR="00491122" w:rsidRDefault="00491122">
          <w:pPr>
            <w:rPr>
              <w:rFonts w:ascii="Arial" w:hAnsi="Arial"/>
              <w:snapToGrid w:val="0"/>
            </w:rPr>
          </w:pPr>
          <w:r>
            <w:rPr>
              <w:rFonts w:ascii="Arial" w:hAnsi="Arial"/>
              <w:snapToGrid w:val="0"/>
            </w:rPr>
            <w:t>Course Name</w:t>
          </w:r>
        </w:p>
      </w:tc>
      <w:tc>
        <w:tcPr>
          <w:tcW w:w="1134" w:type="dxa"/>
        </w:tcPr>
        <w:p w:rsidR="00491122" w:rsidRDefault="00491122">
          <w:pPr>
            <w:pStyle w:val="Header"/>
            <w:jc w:val="center"/>
            <w:rPr>
              <w:rFonts w:ascii="Arial" w:hAnsi="Arial"/>
              <w:snapToGrid w:val="0"/>
            </w:rPr>
          </w:pPr>
        </w:p>
      </w:tc>
      <w:tc>
        <w:tcPr>
          <w:tcW w:w="3928" w:type="dxa"/>
        </w:tcPr>
        <w:p w:rsidR="00491122" w:rsidRDefault="00491122">
          <w:pPr>
            <w:pStyle w:val="Header"/>
            <w:jc w:val="right"/>
            <w:rPr>
              <w:rFonts w:ascii="Arial" w:hAnsi="Arial"/>
              <w:snapToGrid w:val="0"/>
            </w:rPr>
          </w:pPr>
          <w:r>
            <w:rPr>
              <w:rFonts w:ascii="Arial" w:hAnsi="Arial"/>
              <w:snapToGrid w:val="0"/>
            </w:rPr>
            <w:t>________________</w:t>
          </w:r>
        </w:p>
        <w:p w:rsidR="00491122" w:rsidRDefault="00491122">
          <w:pPr>
            <w:pStyle w:val="Header"/>
            <w:jc w:val="right"/>
            <w:rPr>
              <w:rFonts w:ascii="Arial" w:hAnsi="Arial"/>
              <w:snapToGrid w:val="0"/>
            </w:rPr>
          </w:pPr>
          <w:r>
            <w:rPr>
              <w:rFonts w:ascii="Arial" w:hAnsi="Arial"/>
              <w:snapToGrid w:val="0"/>
            </w:rPr>
            <w:t>Code No.</w:t>
          </w:r>
        </w:p>
      </w:tc>
    </w:tr>
  </w:tbl>
  <w:p w:rsidR="00491122" w:rsidRDefault="0049112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FC3"/>
    <w:multiLevelType w:val="singleLevel"/>
    <w:tmpl w:val="27067ED4"/>
    <w:lvl w:ilvl="0">
      <w:start w:val="1"/>
      <w:numFmt w:val="bullet"/>
      <w:lvlText w:val="-"/>
      <w:lvlJc w:val="left"/>
      <w:pPr>
        <w:tabs>
          <w:tab w:val="num" w:pos="1080"/>
        </w:tabs>
        <w:ind w:left="1080" w:hanging="360"/>
      </w:pPr>
      <w:rPr>
        <w:rFonts w:ascii="Times New Roman" w:hAnsi="Times New Roman"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5C648B"/>
    <w:multiLevelType w:val="singleLevel"/>
    <w:tmpl w:val="06043A4E"/>
    <w:lvl w:ilvl="0">
      <w:start w:val="1"/>
      <w:numFmt w:val="decimal"/>
      <w:lvlText w:val="%1."/>
      <w:lvlJc w:val="left"/>
      <w:pPr>
        <w:tabs>
          <w:tab w:val="num" w:pos="1080"/>
        </w:tabs>
        <w:ind w:left="1080" w:hanging="36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8331C6D"/>
    <w:multiLevelType w:val="singleLevel"/>
    <w:tmpl w:val="0409000F"/>
    <w:lvl w:ilvl="0">
      <w:start w:val="1"/>
      <w:numFmt w:val="decimal"/>
      <w:lvlText w:val="%1."/>
      <w:lvlJc w:val="left"/>
      <w:pPr>
        <w:tabs>
          <w:tab w:val="num" w:pos="360"/>
        </w:tabs>
        <w:ind w:left="360" w:hanging="360"/>
      </w:pPr>
    </w:lvl>
  </w:abstractNum>
  <w:abstractNum w:abstractNumId="1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5"/>
  </w:num>
  <w:num w:numId="4">
    <w:abstractNumId w:val="10"/>
  </w:num>
  <w:num w:numId="5">
    <w:abstractNumId w:val="13"/>
  </w:num>
  <w:num w:numId="6">
    <w:abstractNumId w:val="3"/>
  </w:num>
  <w:num w:numId="7">
    <w:abstractNumId w:val="1"/>
  </w:num>
  <w:num w:numId="8">
    <w:abstractNumId w:val="9"/>
  </w:num>
  <w:num w:numId="9">
    <w:abstractNumId w:val="11"/>
  </w:num>
  <w:num w:numId="10">
    <w:abstractNumId w:val="4"/>
  </w:num>
  <w:num w:numId="11">
    <w:abstractNumId w:val="7"/>
  </w:num>
  <w:num w:numId="12">
    <w:abstractNumId w:val="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86BEA"/>
    <w:rsid w:val="0001452A"/>
    <w:rsid w:val="000531A7"/>
    <w:rsid w:val="00086BEA"/>
    <w:rsid w:val="00152B35"/>
    <w:rsid w:val="001D619E"/>
    <w:rsid w:val="002902C0"/>
    <w:rsid w:val="002F06D2"/>
    <w:rsid w:val="003057EE"/>
    <w:rsid w:val="0035290A"/>
    <w:rsid w:val="00491122"/>
    <w:rsid w:val="00491DD9"/>
    <w:rsid w:val="004B4013"/>
    <w:rsid w:val="00514647"/>
    <w:rsid w:val="005D1D80"/>
    <w:rsid w:val="005E0FD6"/>
    <w:rsid w:val="007736B3"/>
    <w:rsid w:val="00776EF5"/>
    <w:rsid w:val="008B6470"/>
    <w:rsid w:val="008E4167"/>
    <w:rsid w:val="008F3D48"/>
    <w:rsid w:val="00914980"/>
    <w:rsid w:val="009530B1"/>
    <w:rsid w:val="009C2FA8"/>
    <w:rsid w:val="00A00174"/>
    <w:rsid w:val="00A84F36"/>
    <w:rsid w:val="00AB490B"/>
    <w:rsid w:val="00AE4D86"/>
    <w:rsid w:val="00B92521"/>
    <w:rsid w:val="00BA0DDE"/>
    <w:rsid w:val="00BC6CDB"/>
    <w:rsid w:val="00C406FA"/>
    <w:rsid w:val="00CB5C16"/>
    <w:rsid w:val="00CF3A12"/>
    <w:rsid w:val="00D063EB"/>
    <w:rsid w:val="00D145A8"/>
    <w:rsid w:val="00DB631D"/>
    <w:rsid w:val="00E116AD"/>
    <w:rsid w:val="00E4393E"/>
    <w:rsid w:val="00ED136C"/>
    <w:rsid w:val="00F458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D80"/>
    <w:rPr>
      <w:sz w:val="24"/>
      <w:lang w:val="en-US" w:eastAsia="en-US"/>
    </w:rPr>
  </w:style>
  <w:style w:type="paragraph" w:styleId="Heading1">
    <w:name w:val="heading 1"/>
    <w:basedOn w:val="Normal"/>
    <w:next w:val="Normal"/>
    <w:qFormat/>
    <w:rsid w:val="005D1D80"/>
    <w:pPr>
      <w:keepNext/>
      <w:jc w:val="center"/>
      <w:outlineLvl w:val="0"/>
    </w:pPr>
    <w:rPr>
      <w:b/>
      <w:u w:val="single"/>
      <w:lang w:val="en-GB"/>
    </w:rPr>
  </w:style>
  <w:style w:type="paragraph" w:styleId="Heading2">
    <w:name w:val="heading 2"/>
    <w:basedOn w:val="Normal"/>
    <w:next w:val="Normal"/>
    <w:qFormat/>
    <w:rsid w:val="005D1D80"/>
    <w:pPr>
      <w:keepNext/>
      <w:jc w:val="center"/>
      <w:outlineLvl w:val="1"/>
    </w:pPr>
    <w:rPr>
      <w:b/>
      <w:lang w:val="en-GB"/>
    </w:rPr>
  </w:style>
  <w:style w:type="paragraph" w:styleId="Heading3">
    <w:name w:val="heading 3"/>
    <w:basedOn w:val="Normal"/>
    <w:next w:val="Normal"/>
    <w:qFormat/>
    <w:rsid w:val="005D1D80"/>
    <w:pPr>
      <w:keepNext/>
      <w:outlineLvl w:val="2"/>
    </w:pPr>
    <w:rPr>
      <w:rFonts w:ascii="Arial" w:hAnsi="Arial"/>
      <w:u w:val="single"/>
    </w:rPr>
  </w:style>
  <w:style w:type="paragraph" w:styleId="Heading4">
    <w:name w:val="heading 4"/>
    <w:basedOn w:val="Normal"/>
    <w:next w:val="Normal"/>
    <w:qFormat/>
    <w:rsid w:val="005D1D80"/>
    <w:pPr>
      <w:keepNext/>
      <w:outlineLvl w:val="3"/>
    </w:pPr>
    <w:rPr>
      <w:rFonts w:ascii="Arial" w:hAnsi="Arial"/>
      <w:b/>
      <w:bCs/>
      <w:u w:val="single"/>
    </w:rPr>
  </w:style>
  <w:style w:type="paragraph" w:styleId="Heading5">
    <w:name w:val="heading 5"/>
    <w:basedOn w:val="Normal"/>
    <w:next w:val="Normal"/>
    <w:qFormat/>
    <w:rsid w:val="005D1D80"/>
    <w:pPr>
      <w:keepNext/>
      <w:widowControl w:val="0"/>
      <w:tabs>
        <w:tab w:val="center" w:pos="4560"/>
      </w:tabs>
      <w:jc w:val="center"/>
      <w:outlineLvl w:val="4"/>
    </w:pPr>
    <w:rPr>
      <w:rFonts w:ascii="Courier" w:hAnsi="Courier"/>
      <w:b/>
      <w:snapToGrid w:val="0"/>
      <w:lang w:val="en-GB"/>
    </w:rPr>
  </w:style>
  <w:style w:type="paragraph" w:styleId="Heading6">
    <w:name w:val="heading 6"/>
    <w:basedOn w:val="Normal"/>
    <w:next w:val="Normal"/>
    <w:qFormat/>
    <w:rsid w:val="005D1D80"/>
    <w:pPr>
      <w:keepNext/>
      <w:widowControl w:val="0"/>
      <w:tabs>
        <w:tab w:val="center" w:pos="4560"/>
      </w:tabs>
      <w:jc w:val="center"/>
      <w:outlineLvl w:val="5"/>
    </w:pPr>
    <w:rPr>
      <w:i/>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D1D80"/>
    <w:rPr>
      <w:rFonts w:ascii="Arial" w:hAnsi="Arial"/>
    </w:rPr>
  </w:style>
  <w:style w:type="paragraph" w:styleId="Header">
    <w:name w:val="header"/>
    <w:basedOn w:val="Normal"/>
    <w:rsid w:val="005D1D80"/>
    <w:pPr>
      <w:tabs>
        <w:tab w:val="center" w:pos="4320"/>
        <w:tab w:val="right" w:pos="8640"/>
      </w:tabs>
    </w:pPr>
  </w:style>
  <w:style w:type="paragraph" w:styleId="Footer">
    <w:name w:val="footer"/>
    <w:basedOn w:val="Normal"/>
    <w:rsid w:val="005D1D80"/>
    <w:pPr>
      <w:tabs>
        <w:tab w:val="center" w:pos="4320"/>
        <w:tab w:val="right" w:pos="8640"/>
      </w:tabs>
    </w:pPr>
  </w:style>
  <w:style w:type="character" w:styleId="PageNumber">
    <w:name w:val="page number"/>
    <w:basedOn w:val="DefaultParagraphFont"/>
    <w:rsid w:val="005D1D80"/>
  </w:style>
  <w:style w:type="character" w:styleId="LineNumber">
    <w:name w:val="line number"/>
    <w:basedOn w:val="DefaultParagraphFont"/>
    <w:rsid w:val="005D1D80"/>
  </w:style>
  <w:style w:type="paragraph" w:styleId="BodyTextIndent">
    <w:name w:val="Body Text Indent"/>
    <w:basedOn w:val="Normal"/>
    <w:rsid w:val="005D1D80"/>
    <w:pPr>
      <w:ind w:left="450" w:hanging="450"/>
    </w:pPr>
    <w:rPr>
      <w:lang w:val="en-GB"/>
    </w:rPr>
  </w:style>
  <w:style w:type="paragraph" w:styleId="BalloonText">
    <w:name w:val="Balloon Text"/>
    <w:basedOn w:val="Normal"/>
    <w:semiHidden/>
    <w:rsid w:val="00514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A4D5A-A9E8-4FF6-ADB2-47DF21271ED8}"/>
</file>

<file path=customXml/itemProps2.xml><?xml version="1.0" encoding="utf-8"?>
<ds:datastoreItem xmlns:ds="http://schemas.openxmlformats.org/officeDocument/2006/customXml" ds:itemID="{BD3D62CF-C464-40C3-AC3A-5F3B53135B75}"/>
</file>

<file path=customXml/itemProps3.xml><?xml version="1.0" encoding="utf-8"?>
<ds:datastoreItem xmlns:ds="http://schemas.openxmlformats.org/officeDocument/2006/customXml" ds:itemID="{A71EE8AB-C790-4FC4-AE39-177E9E83D590}"/>
</file>

<file path=docProps/app.xml><?xml version="1.0" encoding="utf-8"?>
<Properties xmlns="http://schemas.openxmlformats.org/officeDocument/2006/extended-properties" xmlns:vt="http://schemas.openxmlformats.org/officeDocument/2006/docPropsVTypes">
  <Template>Normal.dotm</Template>
  <TotalTime>0</TotalTime>
  <Pages>6</Pages>
  <Words>1276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2011-06-13T15:37:00Z</cp:lastPrinted>
  <dcterms:created xsi:type="dcterms:W3CDTF">2012-04-10T14:19:00Z</dcterms:created>
  <dcterms:modified xsi:type="dcterms:W3CDTF">2012-04-27T14:36:00Z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657000</vt:r8>
  </property>
</Properties>
</file>